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369"/>
        <w:gridCol w:w="459"/>
        <w:gridCol w:w="5670"/>
      </w:tblGrid>
      <w:tr w:rsidR="00FB5D49" w:rsidRPr="00FB5D49" w14:paraId="501FDB11" w14:textId="77777777" w:rsidTr="00B36E52">
        <w:tc>
          <w:tcPr>
            <w:tcW w:w="3369" w:type="dxa"/>
          </w:tcPr>
          <w:p w14:paraId="1104BD5E" w14:textId="77777777" w:rsidR="00B36E52" w:rsidRPr="00FB5D49" w:rsidRDefault="00B36E52" w:rsidP="00ED5C8A">
            <w:pPr>
              <w:pStyle w:val="Heading9"/>
              <w:jc w:val="center"/>
              <w:rPr>
                <w:rFonts w:ascii="Times New Roman" w:hAnsi="Times New Roman"/>
              </w:rPr>
            </w:pPr>
            <w:r w:rsidRPr="00FB5D49">
              <w:rPr>
                <w:rFonts w:ascii="Times New Roman" w:hAnsi="Times New Roman"/>
              </w:rPr>
              <w:t>HỘI ĐỒNG NHÂN DÂN</w:t>
            </w:r>
          </w:p>
          <w:p w14:paraId="7DE188B9" w14:textId="77777777" w:rsidR="00B36E52" w:rsidRPr="00FB5D49" w:rsidRDefault="00B36E52" w:rsidP="00ED5C8A">
            <w:pPr>
              <w:jc w:val="center"/>
              <w:rPr>
                <w:b/>
              </w:rPr>
            </w:pPr>
            <w:r w:rsidRPr="00FB5D49">
              <w:rPr>
                <w:b/>
                <w:sz w:val="26"/>
              </w:rPr>
              <w:t>TỈNH QUẢNG NGÃI</w:t>
            </w:r>
          </w:p>
        </w:tc>
        <w:tc>
          <w:tcPr>
            <w:tcW w:w="459" w:type="dxa"/>
          </w:tcPr>
          <w:p w14:paraId="50472FA5" w14:textId="77777777" w:rsidR="00B36E52" w:rsidRPr="00FB5D49" w:rsidRDefault="00B36E52" w:rsidP="00ED5C8A">
            <w:pPr>
              <w:rPr>
                <w:b/>
                <w:sz w:val="26"/>
              </w:rPr>
            </w:pPr>
          </w:p>
        </w:tc>
        <w:tc>
          <w:tcPr>
            <w:tcW w:w="5670" w:type="dxa"/>
          </w:tcPr>
          <w:p w14:paraId="55FBB252" w14:textId="77777777" w:rsidR="00B36E52" w:rsidRPr="00FB5D49" w:rsidRDefault="00B36E52" w:rsidP="00B36E52">
            <w:pPr>
              <w:jc w:val="center"/>
              <w:rPr>
                <w:b/>
                <w:sz w:val="26"/>
              </w:rPr>
            </w:pPr>
            <w:r w:rsidRPr="00FB5D49">
              <w:rPr>
                <w:b/>
                <w:sz w:val="26"/>
              </w:rPr>
              <w:t>CỘNG HÒA XÃ HỘI CHỦ NGHĨA VIỆT NAM</w:t>
            </w:r>
          </w:p>
          <w:p w14:paraId="33F4C46A" w14:textId="77777777" w:rsidR="00B36E52" w:rsidRPr="00FB5D49" w:rsidRDefault="00B36E52" w:rsidP="00B36E52">
            <w:pPr>
              <w:jc w:val="center"/>
              <w:rPr>
                <w:szCs w:val="28"/>
              </w:rPr>
            </w:pPr>
            <w:r w:rsidRPr="00FB5D49">
              <w:rPr>
                <w:b/>
                <w:szCs w:val="28"/>
              </w:rPr>
              <w:t>Độc lập - Tự do - Hạnh phúc</w:t>
            </w:r>
          </w:p>
        </w:tc>
      </w:tr>
      <w:tr w:rsidR="00FB5D49" w:rsidRPr="00FB5D49" w14:paraId="194F4970" w14:textId="77777777" w:rsidTr="00CD547B">
        <w:trPr>
          <w:trHeight w:val="93"/>
        </w:trPr>
        <w:tc>
          <w:tcPr>
            <w:tcW w:w="3369" w:type="dxa"/>
          </w:tcPr>
          <w:p w14:paraId="7123FCBB" w14:textId="77777777" w:rsidR="001A0692" w:rsidRPr="00FB5D49" w:rsidRDefault="001A0692" w:rsidP="00ED5C8A">
            <w:pPr>
              <w:rPr>
                <w:sz w:val="16"/>
              </w:rPr>
            </w:pPr>
            <w:r w:rsidRPr="00FB5D49">
              <w:rPr>
                <w:noProof/>
                <w:sz w:val="16"/>
              </w:rPr>
              <mc:AlternateContent>
                <mc:Choice Requires="wps">
                  <w:drawing>
                    <wp:anchor distT="0" distB="0" distL="114300" distR="114300" simplePos="0" relativeHeight="251663360" behindDoc="0" locked="0" layoutInCell="1" allowOverlap="1" wp14:anchorId="6315F452" wp14:editId="10D2C6ED">
                      <wp:simplePos x="0" y="0"/>
                      <wp:positionH relativeFrom="column">
                        <wp:posOffset>661670</wp:posOffset>
                      </wp:positionH>
                      <wp:positionV relativeFrom="paragraph">
                        <wp:posOffset>15958</wp:posOffset>
                      </wp:positionV>
                      <wp:extent cx="61214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CADFB"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25pt" to="10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"/>
                  </w:pict>
                </mc:Fallback>
              </mc:AlternateContent>
            </w:r>
          </w:p>
        </w:tc>
        <w:tc>
          <w:tcPr>
            <w:tcW w:w="459" w:type="dxa"/>
          </w:tcPr>
          <w:p w14:paraId="0CA37ECF" w14:textId="77777777" w:rsidR="001A0692" w:rsidRPr="00FB5D49" w:rsidRDefault="001A0692" w:rsidP="00ED5C8A">
            <w:pPr>
              <w:jc w:val="both"/>
              <w:rPr>
                <w:i/>
                <w:noProof/>
                <w:sz w:val="16"/>
              </w:rPr>
            </w:pPr>
          </w:p>
        </w:tc>
        <w:tc>
          <w:tcPr>
            <w:tcW w:w="5670" w:type="dxa"/>
          </w:tcPr>
          <w:p w14:paraId="77447BD3" w14:textId="77777777" w:rsidR="001A0692" w:rsidRPr="00FB5D49" w:rsidRDefault="001A0692" w:rsidP="00B36E52">
            <w:pPr>
              <w:jc w:val="center"/>
              <w:rPr>
                <w:sz w:val="16"/>
              </w:rPr>
            </w:pPr>
            <w:r w:rsidRPr="00FB5D49">
              <w:rPr>
                <w:i/>
                <w:noProof/>
                <w:sz w:val="16"/>
              </w:rPr>
              <mc:AlternateContent>
                <mc:Choice Requires="wps">
                  <w:drawing>
                    <wp:anchor distT="0" distB="0" distL="114300" distR="114300" simplePos="0" relativeHeight="251664384" behindDoc="0" locked="0" layoutInCell="1" allowOverlap="1" wp14:anchorId="3C9134E2" wp14:editId="29A6A04A">
                      <wp:simplePos x="0" y="0"/>
                      <wp:positionH relativeFrom="column">
                        <wp:posOffset>685800</wp:posOffset>
                      </wp:positionH>
                      <wp:positionV relativeFrom="paragraph">
                        <wp:posOffset>34925</wp:posOffset>
                      </wp:positionV>
                      <wp:extent cx="209994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EBAAE"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"/>
                  </w:pict>
                </mc:Fallback>
              </mc:AlternateContent>
            </w:r>
          </w:p>
        </w:tc>
      </w:tr>
      <w:tr w:rsidR="00FB5D49" w:rsidRPr="00FB5D49" w14:paraId="5C3458B8" w14:textId="77777777" w:rsidTr="00B36E52">
        <w:tc>
          <w:tcPr>
            <w:tcW w:w="3369" w:type="dxa"/>
          </w:tcPr>
          <w:p w14:paraId="11C103DD" w14:textId="51B6EC3C" w:rsidR="00B36E52" w:rsidRPr="000E7F47" w:rsidRDefault="00B36E52" w:rsidP="00B57269">
            <w:pPr>
              <w:jc w:val="center"/>
              <w:rPr>
                <w:lang w:val="vi-VN"/>
              </w:rPr>
            </w:pPr>
            <w:r w:rsidRPr="00FB5D49">
              <w:rPr>
                <w:sz w:val="26"/>
              </w:rPr>
              <w:t xml:space="preserve">Số: </w:t>
            </w:r>
            <w:r w:rsidR="00980D90">
              <w:rPr>
                <w:sz w:val="26"/>
              </w:rPr>
              <w:t>18</w:t>
            </w:r>
            <w:r w:rsidRPr="00FB5D49">
              <w:rPr>
                <w:sz w:val="26"/>
              </w:rPr>
              <w:t>/202</w:t>
            </w:r>
            <w:r w:rsidR="00B57269" w:rsidRPr="00FB5D49">
              <w:rPr>
                <w:sz w:val="26"/>
              </w:rPr>
              <w:t>5</w:t>
            </w:r>
            <w:r w:rsidRPr="00FB5D49">
              <w:rPr>
                <w:sz w:val="26"/>
              </w:rPr>
              <w:t>/NQ-HĐND</w:t>
            </w:r>
            <w:r w:rsidR="000E7F47">
              <w:rPr>
                <w:sz w:val="26"/>
                <w:lang w:val="vi-VN"/>
              </w:rPr>
              <w:t xml:space="preserve"> </w:t>
            </w:r>
          </w:p>
        </w:tc>
        <w:tc>
          <w:tcPr>
            <w:tcW w:w="459" w:type="dxa"/>
          </w:tcPr>
          <w:p w14:paraId="34BDF546" w14:textId="77777777" w:rsidR="00B36E52" w:rsidRPr="00FB5D49" w:rsidRDefault="00B36E52" w:rsidP="00ED5C8A">
            <w:pPr>
              <w:rPr>
                <w:i/>
                <w:sz w:val="26"/>
              </w:rPr>
            </w:pPr>
          </w:p>
        </w:tc>
        <w:tc>
          <w:tcPr>
            <w:tcW w:w="5670" w:type="dxa"/>
          </w:tcPr>
          <w:p w14:paraId="76775CE9" w14:textId="2AA4AFF1" w:rsidR="00B36E52" w:rsidRPr="00FB5D49" w:rsidRDefault="00B36E52" w:rsidP="00B57269">
            <w:pPr>
              <w:jc w:val="center"/>
            </w:pPr>
            <w:r w:rsidRPr="00FB5D49">
              <w:rPr>
                <w:i/>
                <w:sz w:val="26"/>
              </w:rPr>
              <w:t>Quảng Ngãi, ngày</w:t>
            </w:r>
            <w:r w:rsidR="007B5F02">
              <w:rPr>
                <w:i/>
                <w:sz w:val="26"/>
              </w:rPr>
              <w:t xml:space="preserve"> 27</w:t>
            </w:r>
            <w:r w:rsidRPr="00FB5D49">
              <w:rPr>
                <w:i/>
                <w:sz w:val="26"/>
              </w:rPr>
              <w:t xml:space="preserve"> tháng</w:t>
            </w:r>
            <w:r w:rsidR="007B5F02">
              <w:rPr>
                <w:i/>
                <w:sz w:val="26"/>
              </w:rPr>
              <w:t xml:space="preserve"> 6</w:t>
            </w:r>
            <w:r w:rsidRPr="00FB5D49">
              <w:rPr>
                <w:i/>
                <w:sz w:val="26"/>
              </w:rPr>
              <w:t xml:space="preserve"> năm 202</w:t>
            </w:r>
            <w:r w:rsidR="00B57269" w:rsidRPr="00FB5D49">
              <w:rPr>
                <w:i/>
                <w:sz w:val="26"/>
              </w:rPr>
              <w:t>5</w:t>
            </w:r>
          </w:p>
        </w:tc>
      </w:tr>
    </w:tbl>
    <w:p w14:paraId="5F3C7145" w14:textId="0B5802C1" w:rsidR="00BA5BAC" w:rsidRPr="00FB5D49" w:rsidRDefault="00BA5BAC" w:rsidP="00BA5BAC">
      <w:pPr>
        <w:pStyle w:val="Heading6"/>
        <w:rPr>
          <w:rFonts w:ascii="Times New Roman" w:hAnsi="Times New Roman"/>
          <w:sz w:val="10"/>
        </w:rPr>
      </w:pPr>
    </w:p>
    <w:p w14:paraId="2CD24985" w14:textId="77777777" w:rsidR="00BA5BAC" w:rsidRPr="00FB5D49" w:rsidRDefault="00BA5BAC" w:rsidP="00BA5BAC">
      <w:pPr>
        <w:pStyle w:val="Heading6"/>
        <w:jc w:val="both"/>
        <w:rPr>
          <w:rFonts w:ascii="Times New Roman" w:hAnsi="Times New Roman"/>
          <w:sz w:val="14"/>
        </w:rPr>
      </w:pPr>
      <w:r w:rsidRPr="00FB5D49">
        <w:rPr>
          <w:rFonts w:ascii="Times New Roman" w:hAnsi="Times New Roman"/>
        </w:rPr>
        <w:t xml:space="preserve">          </w:t>
      </w:r>
    </w:p>
    <w:p w14:paraId="1A5B4AE9" w14:textId="77777777" w:rsidR="00BA5BAC" w:rsidRPr="00FB5D49" w:rsidRDefault="00BA5BAC" w:rsidP="006457D4">
      <w:pPr>
        <w:pStyle w:val="Heading6"/>
        <w:spacing w:before="120" w:after="120"/>
        <w:rPr>
          <w:rFonts w:ascii="Times New Roman" w:hAnsi="Times New Roman"/>
        </w:rPr>
      </w:pPr>
      <w:r w:rsidRPr="00FB5D49">
        <w:rPr>
          <w:rFonts w:ascii="Times New Roman" w:hAnsi="Times New Roman"/>
        </w:rPr>
        <w:t xml:space="preserve">NGHỊ QUYẾT </w:t>
      </w:r>
    </w:p>
    <w:p w14:paraId="3B558D15" w14:textId="77777777" w:rsidR="00BA5BAC" w:rsidRPr="00FB5D49" w:rsidRDefault="008702B0" w:rsidP="006457D4">
      <w:pPr>
        <w:pStyle w:val="Heading6"/>
        <w:spacing w:before="120" w:after="120"/>
        <w:rPr>
          <w:rFonts w:ascii="Times New Roman" w:hAnsi="Times New Roman"/>
        </w:rPr>
      </w:pPr>
      <w:r w:rsidRPr="00FB5D49">
        <w:rPr>
          <w:rFonts w:ascii="Times New Roman" w:hAnsi="Times New Roman"/>
        </w:rPr>
        <w:t>Sửa đổi, bổ sung một số điều của Quy định phân cấp nguồn thu, nhiệm vụ chi và tỷ lệ phần trăm phân chia các khoản thu giữa</w:t>
      </w:r>
      <w:r w:rsidR="00E862D9" w:rsidRPr="00FB5D49">
        <w:rPr>
          <w:rFonts w:ascii="Times New Roman" w:hAnsi="Times New Roman"/>
        </w:rPr>
        <w:t xml:space="preserve"> ngân sách các cấp chính quyền </w:t>
      </w:r>
      <w:r w:rsidRPr="00FB5D49">
        <w:rPr>
          <w:rFonts w:ascii="Times New Roman" w:hAnsi="Times New Roman"/>
        </w:rPr>
        <w:t>địa phương áp dụng từ năm 2023 và các năm tiếp theo trong thời kỳ ổn định ngân sách mới ban hành kèm theo Nghị quyết số 28/2022/NQ-HĐND ngày 06</w:t>
      </w:r>
      <w:r w:rsidR="002612A7">
        <w:rPr>
          <w:rFonts w:ascii="Times New Roman" w:hAnsi="Times New Roman"/>
        </w:rPr>
        <w:t xml:space="preserve"> tháng </w:t>
      </w:r>
      <w:r w:rsidRPr="00FB5D49">
        <w:rPr>
          <w:rFonts w:ascii="Times New Roman" w:hAnsi="Times New Roman"/>
        </w:rPr>
        <w:t>12</w:t>
      </w:r>
      <w:r w:rsidR="002612A7">
        <w:rPr>
          <w:rFonts w:ascii="Times New Roman" w:hAnsi="Times New Roman"/>
        </w:rPr>
        <w:t xml:space="preserve"> năm </w:t>
      </w:r>
      <w:r w:rsidRPr="00FB5D49">
        <w:rPr>
          <w:rFonts w:ascii="Times New Roman" w:hAnsi="Times New Roman"/>
        </w:rPr>
        <w:t>2022 của HĐND tỉnh</w:t>
      </w:r>
    </w:p>
    <w:p w14:paraId="5C12408F" w14:textId="77777777" w:rsidR="00BA5BAC" w:rsidRPr="00FB5D49" w:rsidRDefault="00B57269" w:rsidP="00A93CCF">
      <w:pPr>
        <w:tabs>
          <w:tab w:val="center" w:pos="4536"/>
        </w:tabs>
        <w:spacing w:before="120" w:after="120"/>
      </w:pPr>
      <w:r w:rsidRPr="00FB5D49">
        <w:rPr>
          <w:noProof/>
        </w:rPr>
        <mc:AlternateContent>
          <mc:Choice Requires="wps">
            <w:drawing>
              <wp:anchor distT="0" distB="0" distL="114300" distR="114300" simplePos="0" relativeHeight="251658240" behindDoc="0" locked="0" layoutInCell="1" allowOverlap="1" wp14:anchorId="632FBB24" wp14:editId="392B40BA">
                <wp:simplePos x="0" y="0"/>
                <wp:positionH relativeFrom="column">
                  <wp:posOffset>2499995</wp:posOffset>
                </wp:positionH>
                <wp:positionV relativeFrom="paragraph">
                  <wp:posOffset>60325</wp:posOffset>
                </wp:positionV>
                <wp:extent cx="80010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44AED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5pt,4.75pt" to="259.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vU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"/>
            </w:pict>
          </mc:Fallback>
        </mc:AlternateContent>
      </w:r>
      <w:r w:rsidR="00A93CCF" w:rsidRPr="00FB5D49">
        <w:tab/>
      </w:r>
    </w:p>
    <w:p w14:paraId="74287B7A" w14:textId="77777777" w:rsidR="006B5493" w:rsidRDefault="006B5493" w:rsidP="00614AE7">
      <w:pPr>
        <w:spacing w:before="100" w:after="100"/>
        <w:ind w:firstLine="709"/>
        <w:jc w:val="both"/>
        <w:rPr>
          <w:bCs/>
          <w:i/>
          <w:spacing w:val="-2"/>
          <w:lang w:val="nl-NL"/>
        </w:rPr>
      </w:pPr>
    </w:p>
    <w:p w14:paraId="4343974C" w14:textId="78411751" w:rsidR="008702B0" w:rsidRPr="00FB5D49" w:rsidRDefault="008702B0" w:rsidP="00614AE7">
      <w:pPr>
        <w:spacing w:before="100" w:after="100"/>
        <w:ind w:firstLine="709"/>
        <w:jc w:val="both"/>
        <w:rPr>
          <w:bCs/>
          <w:i/>
          <w:spacing w:val="-2"/>
          <w:lang w:val="nl-NL"/>
        </w:rPr>
      </w:pPr>
      <w:r w:rsidRPr="00FB5D49">
        <w:rPr>
          <w:bCs/>
          <w:i/>
          <w:spacing w:val="-2"/>
          <w:lang w:val="nl-NL"/>
        </w:rPr>
        <w:t xml:space="preserve">Căn cứ Luật Tổ chức chính quyền địa phương ngày </w:t>
      </w:r>
      <w:r w:rsidR="005D6456">
        <w:rPr>
          <w:bCs/>
          <w:i/>
          <w:spacing w:val="-2"/>
          <w:lang w:val="nl-NL"/>
        </w:rPr>
        <w:t>16</w:t>
      </w:r>
      <w:r w:rsidRPr="00FB5D49">
        <w:rPr>
          <w:bCs/>
          <w:i/>
          <w:spacing w:val="-2"/>
          <w:lang w:val="nl-NL"/>
        </w:rPr>
        <w:t xml:space="preserve"> tháng </w:t>
      </w:r>
      <w:r w:rsidR="005D6456">
        <w:rPr>
          <w:bCs/>
          <w:i/>
          <w:spacing w:val="-2"/>
          <w:lang w:val="nl-NL"/>
        </w:rPr>
        <w:t>6</w:t>
      </w:r>
      <w:r w:rsidRPr="00FB5D49">
        <w:rPr>
          <w:bCs/>
          <w:i/>
          <w:spacing w:val="-2"/>
          <w:lang w:val="nl-NL"/>
        </w:rPr>
        <w:t xml:space="preserve"> năm 2025;</w:t>
      </w:r>
    </w:p>
    <w:p w14:paraId="1310274A" w14:textId="409D99EA" w:rsidR="008702B0" w:rsidRPr="00FB5D49" w:rsidRDefault="008702B0" w:rsidP="00614AE7">
      <w:pPr>
        <w:spacing w:before="100" w:after="100"/>
        <w:ind w:firstLine="709"/>
        <w:jc w:val="both"/>
        <w:rPr>
          <w:i/>
        </w:rPr>
      </w:pPr>
      <w:r w:rsidRPr="00FB5D49">
        <w:rPr>
          <w:i/>
        </w:rPr>
        <w:t>Căn cứ Luật Ngân sách nhà nước ngày 25 tháng 6 năm 2015;</w:t>
      </w:r>
      <w:r w:rsidRPr="00FB5D49">
        <w:rPr>
          <w:b/>
          <w:bCs/>
          <w:sz w:val="18"/>
          <w:szCs w:val="18"/>
          <w:shd w:val="clear" w:color="auto" w:fill="FFFFFF"/>
        </w:rPr>
        <w:t xml:space="preserve"> </w:t>
      </w:r>
      <w:hyperlink r:id="rId9" w:tgtFrame="_blank" w:history="1">
        <w:r w:rsidRPr="00FB5D49">
          <w:rPr>
            <w:i/>
          </w:rPr>
          <w:t xml:space="preserve">Luật sửa đổi, bổ sung một số điều của Luật Chứng khoán, Luật Kế toán, Luật Kiểm toán độc lập, Luật Ngân sách </w:t>
        </w:r>
        <w:r w:rsidR="006B5493">
          <w:rPr>
            <w:i/>
          </w:rPr>
          <w:t>n</w:t>
        </w:r>
        <w:r w:rsidRPr="00FB5D49">
          <w:rPr>
            <w:i/>
          </w:rPr>
          <w:t>hà nước, Luật Quản lý, sử dụng tài sản công, Luật Quản lý thuế, Luật Thuế thu nhập cá nhân, Luật Dự trữ quốc gia, Luật Xử lý vi phạm hành chính</w:t>
        </w:r>
      </w:hyperlink>
      <w:r w:rsidRPr="00FB5D49">
        <w:rPr>
          <w:i/>
        </w:rPr>
        <w:t xml:space="preserve"> ngày 29 tháng 11 năm 2024;</w:t>
      </w:r>
    </w:p>
    <w:p w14:paraId="6DBFEBD7" w14:textId="77777777" w:rsidR="008702B0" w:rsidRPr="00FB5D49" w:rsidRDefault="008702B0" w:rsidP="00614AE7">
      <w:pPr>
        <w:spacing w:before="100" w:after="100"/>
        <w:ind w:firstLine="709"/>
        <w:jc w:val="both"/>
        <w:rPr>
          <w:i/>
        </w:rPr>
      </w:pPr>
      <w:r w:rsidRPr="00FB5D49">
        <w:rPr>
          <w:i/>
        </w:rPr>
        <w:t>Căn cứ Nghị quyết số 76/2025/UBTVQH15 ngày 14</w:t>
      </w:r>
      <w:r w:rsidR="00E862D9" w:rsidRPr="00FB5D49">
        <w:rPr>
          <w:i/>
        </w:rPr>
        <w:t xml:space="preserve"> tháng </w:t>
      </w:r>
      <w:r w:rsidRPr="00FB5D49">
        <w:rPr>
          <w:i/>
        </w:rPr>
        <w:t>4</w:t>
      </w:r>
      <w:r w:rsidR="00E862D9" w:rsidRPr="00FB5D49">
        <w:rPr>
          <w:i/>
        </w:rPr>
        <w:t xml:space="preserve"> năm </w:t>
      </w:r>
      <w:r w:rsidRPr="00FB5D49">
        <w:rPr>
          <w:i/>
        </w:rPr>
        <w:t>2025 của Ủy ban Thường vụ Quốc hội về việc sắp xếp đơn vị hành chính năm 2025;</w:t>
      </w:r>
    </w:p>
    <w:p w14:paraId="76C78C84" w14:textId="078FA58E" w:rsidR="008702B0" w:rsidRPr="00FB5D49" w:rsidRDefault="008702B0" w:rsidP="00614AE7">
      <w:pPr>
        <w:spacing w:before="100" w:after="100"/>
        <w:ind w:firstLine="709"/>
        <w:jc w:val="both"/>
        <w:rPr>
          <w:i/>
          <w:spacing w:val="-2"/>
          <w:szCs w:val="28"/>
          <w:lang w:val="nl-NL"/>
        </w:rPr>
      </w:pPr>
      <w:r w:rsidRPr="00FB5D49">
        <w:rPr>
          <w:i/>
          <w:spacing w:val="-2"/>
          <w:lang w:val="nl-NL"/>
        </w:rPr>
        <w:t xml:space="preserve">Xét Tờ trình số </w:t>
      </w:r>
      <w:r w:rsidR="005D6456">
        <w:rPr>
          <w:i/>
          <w:spacing w:val="-2"/>
          <w:lang w:val="nl-NL"/>
        </w:rPr>
        <w:t>120</w:t>
      </w:r>
      <w:r w:rsidRPr="00FB5D49">
        <w:rPr>
          <w:i/>
          <w:spacing w:val="-2"/>
          <w:lang w:val="nl-NL"/>
        </w:rPr>
        <w:t xml:space="preserve">/TTr-UBND ngày </w:t>
      </w:r>
      <w:r w:rsidR="005D6456">
        <w:rPr>
          <w:i/>
          <w:spacing w:val="-2"/>
          <w:lang w:val="nl-NL"/>
        </w:rPr>
        <w:t>19</w:t>
      </w:r>
      <w:r w:rsidRPr="00FB5D49">
        <w:rPr>
          <w:i/>
          <w:spacing w:val="-2"/>
          <w:lang w:val="nl-NL"/>
        </w:rPr>
        <w:t xml:space="preserve"> tháng</w:t>
      </w:r>
      <w:r w:rsidR="005D6456">
        <w:rPr>
          <w:i/>
          <w:spacing w:val="-2"/>
          <w:lang w:val="nl-NL"/>
        </w:rPr>
        <w:t xml:space="preserve"> 6 </w:t>
      </w:r>
      <w:r w:rsidRPr="00FB5D49">
        <w:rPr>
          <w:i/>
          <w:spacing w:val="-2"/>
          <w:lang w:val="nl-NL"/>
        </w:rPr>
        <w:t xml:space="preserve">năm 2025 của Uỷ ban nhân dân tỉnh đề nghị Hội đồng nhân dân ban hành Nghị quyết </w:t>
      </w:r>
      <w:r w:rsidRPr="00FB5D49">
        <w:rPr>
          <w:i/>
        </w:rPr>
        <w:t>sửa đổi, bổ sung một số điều của Quy định phân cấp nguồn thu, nhiệm vụ chi và tỷ lệ phần trăm phân chia các khoản thu giữa ngân sách các cấp chính quyền địa phương áp dụng từ năm 2023 và các năm tiếp theo trong thời kỳ ổn định ngân sách mới ban hành kèm theo Nghị quyết số 28/2022/NQ-HĐND ngày 06</w:t>
      </w:r>
      <w:r w:rsidR="006B5493">
        <w:rPr>
          <w:i/>
        </w:rPr>
        <w:t xml:space="preserve"> tháng </w:t>
      </w:r>
      <w:r w:rsidRPr="00FB5D49">
        <w:rPr>
          <w:i/>
        </w:rPr>
        <w:t>12</w:t>
      </w:r>
      <w:r w:rsidR="006B5493">
        <w:rPr>
          <w:i/>
        </w:rPr>
        <w:t xml:space="preserve"> năm </w:t>
      </w:r>
      <w:r w:rsidRPr="00FB5D49">
        <w:rPr>
          <w:i/>
        </w:rPr>
        <w:t xml:space="preserve">2022 của </w:t>
      </w:r>
      <w:r w:rsidR="006B5493" w:rsidRPr="00FB5D49">
        <w:rPr>
          <w:i/>
          <w:spacing w:val="-2"/>
          <w:lang w:val="nl-NL"/>
        </w:rPr>
        <w:t>Hội đồng nhân dân</w:t>
      </w:r>
      <w:r w:rsidRPr="00FB5D49">
        <w:rPr>
          <w:i/>
        </w:rPr>
        <w:t xml:space="preserve"> tỉnh</w:t>
      </w:r>
      <w:r w:rsidRPr="00FB5D49">
        <w:rPr>
          <w:i/>
          <w:spacing w:val="-2"/>
          <w:lang w:val="nl-NL"/>
        </w:rPr>
        <w:t xml:space="preserve">; </w:t>
      </w:r>
      <w:r w:rsidRPr="00FB5D49">
        <w:rPr>
          <w:i/>
          <w:spacing w:val="-2"/>
          <w:szCs w:val="28"/>
          <w:lang w:val="nl-NL"/>
        </w:rPr>
        <w:t>Báo cáo thẩm tra của Ban Kinh tế - Ngân sách Hội đồng nhân dân tỉnh; ý kiến thảo luận của đại biểu Hội đồng nhân dân tại kỳ họp;</w:t>
      </w:r>
    </w:p>
    <w:p w14:paraId="60669611" w14:textId="3AB0B3A4" w:rsidR="008702B0" w:rsidRPr="00FB5D49" w:rsidRDefault="00E862D9" w:rsidP="00614AE7">
      <w:pPr>
        <w:spacing w:before="100" w:after="100"/>
        <w:ind w:firstLine="709"/>
        <w:jc w:val="both"/>
        <w:rPr>
          <w:i/>
          <w:spacing w:val="-2"/>
          <w:szCs w:val="28"/>
          <w:lang w:val="nl-NL"/>
        </w:rPr>
      </w:pPr>
      <w:r w:rsidRPr="00FB5D49">
        <w:rPr>
          <w:i/>
          <w:spacing w:val="-2"/>
          <w:szCs w:val="28"/>
          <w:lang w:val="nl-NL"/>
        </w:rPr>
        <w:t>Hội đồng nhân dân</w:t>
      </w:r>
      <w:r w:rsidR="008702B0" w:rsidRPr="00FB5D49">
        <w:rPr>
          <w:i/>
          <w:spacing w:val="-2"/>
          <w:szCs w:val="28"/>
          <w:lang w:val="nl-NL"/>
        </w:rPr>
        <w:t xml:space="preserve"> ban hành Nghị quyết </w:t>
      </w:r>
      <w:r w:rsidR="008702B0" w:rsidRPr="00FB5D49">
        <w:rPr>
          <w:i/>
        </w:rPr>
        <w:t>sửa đổi, bổ sung một số điều của Quy định phân cấp nguồn thu, nhiệm vụ chi và tỷ lệ phần trăm phân chia các khoản thu giữa</w:t>
      </w:r>
      <w:r w:rsidRPr="00FB5D49">
        <w:rPr>
          <w:i/>
        </w:rPr>
        <w:t xml:space="preserve"> ngân sách các cấp chính quyền </w:t>
      </w:r>
      <w:r w:rsidR="008702B0" w:rsidRPr="00FB5D49">
        <w:rPr>
          <w:i/>
        </w:rPr>
        <w:t>địa phương áp dụng từ năm 2023 và các năm tiếp theo trong thời kỳ ổn định ngân sách mới ban hành kèm theo Nghị quyết số 28/2022/NQ-HĐND ngày 06</w:t>
      </w:r>
      <w:r w:rsidR="006B5493">
        <w:rPr>
          <w:i/>
        </w:rPr>
        <w:t xml:space="preserve"> tháng </w:t>
      </w:r>
      <w:r w:rsidR="008702B0" w:rsidRPr="00FB5D49">
        <w:rPr>
          <w:i/>
        </w:rPr>
        <w:t>12</w:t>
      </w:r>
      <w:r w:rsidR="006B5493">
        <w:rPr>
          <w:i/>
        </w:rPr>
        <w:t xml:space="preserve"> năm </w:t>
      </w:r>
      <w:r w:rsidR="008702B0" w:rsidRPr="00FB5D49">
        <w:rPr>
          <w:i/>
        </w:rPr>
        <w:t xml:space="preserve">2022 của </w:t>
      </w:r>
      <w:r w:rsidR="006B5493" w:rsidRPr="00FB5D49">
        <w:rPr>
          <w:i/>
          <w:spacing w:val="-2"/>
          <w:lang w:val="nl-NL"/>
        </w:rPr>
        <w:t>Hội đồng nhân dân</w:t>
      </w:r>
      <w:r w:rsidR="008702B0" w:rsidRPr="00FB5D49">
        <w:rPr>
          <w:i/>
        </w:rPr>
        <w:t xml:space="preserve"> tỉnh.</w:t>
      </w:r>
    </w:p>
    <w:p w14:paraId="5A97FC97" w14:textId="77777777" w:rsidR="008702B0" w:rsidRPr="00FB5D49" w:rsidRDefault="008702B0" w:rsidP="00614AE7">
      <w:pPr>
        <w:pStyle w:val="Heading6"/>
        <w:spacing w:before="100" w:after="100"/>
        <w:ind w:firstLine="709"/>
        <w:jc w:val="both"/>
        <w:rPr>
          <w:rFonts w:ascii="Times New Roman" w:hAnsi="Times New Roman"/>
          <w:b w:val="0"/>
        </w:rPr>
      </w:pPr>
      <w:r w:rsidRPr="00FB5D49">
        <w:rPr>
          <w:rFonts w:ascii="Times New Roman" w:hAnsi="Times New Roman"/>
          <w:lang w:val="nl-NL"/>
        </w:rPr>
        <w:t>Điều 1.</w:t>
      </w:r>
      <w:r w:rsidRPr="00FB5D49">
        <w:rPr>
          <w:rFonts w:ascii="Times New Roman" w:hAnsi="Times New Roman"/>
          <w:b w:val="0"/>
          <w:lang w:val="nl-NL"/>
        </w:rPr>
        <w:t xml:space="preserve"> </w:t>
      </w:r>
      <w:r w:rsidRPr="00FB5D49">
        <w:rPr>
          <w:rFonts w:ascii="Times New Roman" w:hAnsi="Times New Roman"/>
        </w:rPr>
        <w:t>Sửa đổi, bổ sung một số điều của Quy định phân cấp nguồn thu, nhiệm vụ chi và tỷ lệ phần trăm phân chia các khoản thu giữa</w:t>
      </w:r>
      <w:r w:rsidR="005D3DF1" w:rsidRPr="00FB5D49">
        <w:rPr>
          <w:rFonts w:ascii="Times New Roman" w:hAnsi="Times New Roman"/>
        </w:rPr>
        <w:t xml:space="preserve"> ngân sách các cấp chính quyền </w:t>
      </w:r>
      <w:r w:rsidRPr="00FB5D49">
        <w:rPr>
          <w:rFonts w:ascii="Times New Roman" w:hAnsi="Times New Roman"/>
        </w:rPr>
        <w:t>địa phương áp dụng từ năm 2023 và các năm tiếp theo trong thời kỳ ổn định ngân sách mới ban hành kèm theo Nghị quyết số 28/2022/NQ-HĐND ngày 06/12/2022 của HĐND tỉnh</w:t>
      </w:r>
    </w:p>
    <w:p w14:paraId="13C214B6" w14:textId="77777777" w:rsidR="003A35AE" w:rsidRPr="00FB5D49" w:rsidRDefault="005D3DF1" w:rsidP="00614AE7">
      <w:pPr>
        <w:pStyle w:val="ListParagraph"/>
        <w:numPr>
          <w:ilvl w:val="0"/>
          <w:numId w:val="10"/>
        </w:numPr>
        <w:tabs>
          <w:tab w:val="left" w:pos="993"/>
        </w:tabs>
        <w:spacing w:before="100" w:after="100"/>
        <w:ind w:left="0" w:firstLine="709"/>
        <w:contextualSpacing w:val="0"/>
        <w:jc w:val="both"/>
      </w:pPr>
      <w:r w:rsidRPr="00FB5D49">
        <w:t>Sửa đổi</w:t>
      </w:r>
      <w:r w:rsidR="00864FE8" w:rsidRPr="00FB5D49">
        <w:t xml:space="preserve"> điểm a khoản 2 Điều 1 </w:t>
      </w:r>
      <w:r w:rsidR="003A35AE" w:rsidRPr="00FB5D49">
        <w:t>như sau:</w:t>
      </w:r>
    </w:p>
    <w:p w14:paraId="17A13428" w14:textId="77777777" w:rsidR="00864FE8" w:rsidRPr="00FB5D49" w:rsidRDefault="00864FE8" w:rsidP="007D5A35">
      <w:pPr>
        <w:pStyle w:val="ListParagraph"/>
        <w:tabs>
          <w:tab w:val="left" w:pos="993"/>
        </w:tabs>
        <w:spacing w:before="120" w:after="120"/>
        <w:ind w:left="0" w:firstLine="709"/>
        <w:contextualSpacing w:val="0"/>
        <w:jc w:val="both"/>
      </w:pPr>
      <w:r w:rsidRPr="00FB5D49">
        <w:lastRenderedPageBreak/>
        <w:t xml:space="preserve"> “</w:t>
      </w:r>
      <w:r w:rsidR="003A35AE" w:rsidRPr="00FB5D49">
        <w:t xml:space="preserve">a) </w:t>
      </w:r>
      <w:r w:rsidRPr="00FB5D49">
        <w:t xml:space="preserve">Các cơ quan nhà nước, tổ chức chính trị và các tổ chức chính trị - xã hội thuộc tỉnh; các cơ quan, đơn vị khác ở tỉnh và Ủy ban nhân dân các xã, phường, đặc khu thuộc tỉnh.” </w:t>
      </w:r>
    </w:p>
    <w:p w14:paraId="1E5A9230" w14:textId="77777777" w:rsidR="005D3DF1" w:rsidRPr="00FB5D49" w:rsidRDefault="00C41E95" w:rsidP="00D85D86">
      <w:pPr>
        <w:pStyle w:val="ListParagraph"/>
        <w:numPr>
          <w:ilvl w:val="0"/>
          <w:numId w:val="10"/>
        </w:numPr>
        <w:tabs>
          <w:tab w:val="left" w:pos="993"/>
          <w:tab w:val="left" w:pos="1701"/>
        </w:tabs>
        <w:spacing w:before="60" w:after="60"/>
        <w:ind w:left="0" w:firstLine="709"/>
        <w:contextualSpacing w:val="0"/>
        <w:jc w:val="both"/>
      </w:pPr>
      <w:r w:rsidRPr="00FB5D49">
        <w:t>B</w:t>
      </w:r>
      <w:r w:rsidR="005D3DF1" w:rsidRPr="00FB5D49">
        <w:t xml:space="preserve">ổ sung </w:t>
      </w:r>
      <w:r w:rsidR="00252A68" w:rsidRPr="00FB5D49">
        <w:t xml:space="preserve">vào cuối </w:t>
      </w:r>
      <w:r w:rsidR="005D3DF1" w:rsidRPr="00FB5D49">
        <w:t>điểm b</w:t>
      </w:r>
      <w:r w:rsidR="00872506" w:rsidRPr="00FB5D49">
        <w:t xml:space="preserve"> khoản 2 Điều 4</w:t>
      </w:r>
      <w:r w:rsidRPr="00FB5D49">
        <w:t xml:space="preserve"> nội dung</w:t>
      </w:r>
      <w:r w:rsidR="00872506" w:rsidRPr="00FB5D49">
        <w:t xml:space="preserve"> như sau:</w:t>
      </w:r>
    </w:p>
    <w:p w14:paraId="13A702FF" w14:textId="5D47CC89" w:rsidR="00872506" w:rsidRPr="00FB5D49" w:rsidRDefault="00872506" w:rsidP="00D85D86">
      <w:pPr>
        <w:spacing w:before="60" w:after="60"/>
        <w:ind w:firstLine="709"/>
        <w:jc w:val="both"/>
      </w:pPr>
      <w:r w:rsidRPr="00FB5D49">
        <w:t xml:space="preserve">“- Thuế </w:t>
      </w:r>
      <w:r w:rsidR="00683EFE">
        <w:t>giá trị gia tăng</w:t>
      </w:r>
      <w:r w:rsidRPr="00FB5D49">
        <w:t xml:space="preserve">, thuế </w:t>
      </w:r>
      <w:r w:rsidR="00683EFE">
        <w:t>tiêu thụ đặc biệt</w:t>
      </w:r>
      <w:r w:rsidRPr="00FB5D49">
        <w:t xml:space="preserve">, thuế </w:t>
      </w:r>
      <w:r w:rsidR="00683EFE">
        <w:t>thu nhập doanh nghiệp</w:t>
      </w:r>
      <w:r w:rsidRPr="00FB5D49">
        <w:t xml:space="preserve"> của các doanh nghiệp ngoài quốc doanh, gồm các </w:t>
      </w:r>
      <w:r w:rsidR="00683EFE">
        <w:t>c</w:t>
      </w:r>
      <w:r w:rsidRPr="00FB5D49">
        <w:t xml:space="preserve">ông ty cổ phần </w:t>
      </w:r>
      <w:r w:rsidRPr="00FB5D49">
        <w:rPr>
          <w:i/>
        </w:rPr>
        <w:t xml:space="preserve">(bao gồm </w:t>
      </w:r>
      <w:r w:rsidR="00683EFE">
        <w:rPr>
          <w:i/>
        </w:rPr>
        <w:t>d</w:t>
      </w:r>
      <w:r w:rsidRPr="00FB5D49">
        <w:rPr>
          <w:i/>
        </w:rPr>
        <w:t xml:space="preserve">oanh nghiệp </w:t>
      </w:r>
      <w:r w:rsidR="00683EFE">
        <w:rPr>
          <w:i/>
        </w:rPr>
        <w:t>n</w:t>
      </w:r>
      <w:r w:rsidRPr="00FB5D49">
        <w:rPr>
          <w:i/>
        </w:rPr>
        <w:t xml:space="preserve">hà nước đã cổ phần hóa </w:t>
      </w:r>
      <w:r w:rsidR="00683EFE">
        <w:rPr>
          <w:i/>
        </w:rPr>
        <w:t>n</w:t>
      </w:r>
      <w:r w:rsidRPr="00FB5D49">
        <w:rPr>
          <w:i/>
        </w:rPr>
        <w:t xml:space="preserve">hà nước nắm giữ dưới 50% vốn </w:t>
      </w:r>
      <w:r w:rsidR="00683EFE">
        <w:rPr>
          <w:i/>
        </w:rPr>
        <w:t>đ</w:t>
      </w:r>
      <w:r w:rsidRPr="00FB5D49">
        <w:rPr>
          <w:i/>
        </w:rPr>
        <w:t>iều lệ)</w:t>
      </w:r>
      <w:r w:rsidRPr="00FB5D49">
        <w:t xml:space="preserve">, </w:t>
      </w:r>
      <w:r w:rsidR="00683EFE">
        <w:t>c</w:t>
      </w:r>
      <w:r w:rsidRPr="00FB5D49">
        <w:t xml:space="preserve">ông ty trách nhiệm hữu hạn, </w:t>
      </w:r>
      <w:r w:rsidR="00683EFE">
        <w:t>h</w:t>
      </w:r>
      <w:r w:rsidRPr="00FB5D49">
        <w:t xml:space="preserve">ợp tác xã </w:t>
      </w:r>
      <w:r w:rsidRPr="00FB5D49">
        <w:rPr>
          <w:i/>
        </w:rPr>
        <w:t xml:space="preserve">(phần phân chia giữa </w:t>
      </w:r>
      <w:r w:rsidR="00683EFE">
        <w:rPr>
          <w:i/>
        </w:rPr>
        <w:t>ngân sách trung ương</w:t>
      </w:r>
      <w:r w:rsidRPr="00FB5D49">
        <w:rPr>
          <w:i/>
        </w:rPr>
        <w:t xml:space="preserve"> với </w:t>
      </w:r>
      <w:r w:rsidR="00683EFE">
        <w:rPr>
          <w:i/>
        </w:rPr>
        <w:t>ngân sách địa phương</w:t>
      </w:r>
      <w:r w:rsidRPr="00FB5D49">
        <w:rPr>
          <w:i/>
        </w:rPr>
        <w:t>)</w:t>
      </w:r>
      <w:r w:rsidR="00E862D9" w:rsidRPr="00FB5D49">
        <w:t xml:space="preserve"> trên địa bàn các xã, phường</w:t>
      </w:r>
      <w:r w:rsidRPr="00FB5D49">
        <w:t>;</w:t>
      </w:r>
    </w:p>
    <w:p w14:paraId="092AB606" w14:textId="7F550FA4" w:rsidR="00872506" w:rsidRPr="00FB5D49" w:rsidRDefault="00872506" w:rsidP="00D85D86">
      <w:pPr>
        <w:spacing w:before="60" w:after="60"/>
        <w:ind w:firstLine="709"/>
        <w:jc w:val="both"/>
      </w:pPr>
      <w:r w:rsidRPr="00FB5D49">
        <w:t xml:space="preserve">- Thuế thu nhập cá nhân </w:t>
      </w:r>
      <w:r w:rsidRPr="00FB5D49">
        <w:rPr>
          <w:i/>
        </w:rPr>
        <w:t xml:space="preserve">(phần phân chia giữa </w:t>
      </w:r>
      <w:r w:rsidR="00683EFE">
        <w:rPr>
          <w:i/>
        </w:rPr>
        <w:t>ngân sách trung ương</w:t>
      </w:r>
      <w:r w:rsidRPr="00FB5D49">
        <w:rPr>
          <w:i/>
        </w:rPr>
        <w:t xml:space="preserve"> với </w:t>
      </w:r>
      <w:r w:rsidR="00683EFE">
        <w:rPr>
          <w:i/>
        </w:rPr>
        <w:t>ngân sách địa phương</w:t>
      </w:r>
      <w:r w:rsidRPr="00FB5D49">
        <w:rPr>
          <w:i/>
        </w:rPr>
        <w:t>)</w:t>
      </w:r>
      <w:r w:rsidR="00F428AB" w:rsidRPr="00FB5D49">
        <w:rPr>
          <w:i/>
        </w:rPr>
        <w:t xml:space="preserve"> </w:t>
      </w:r>
      <w:r w:rsidR="00F428AB" w:rsidRPr="00FB5D49">
        <w:t>trên địa bàn các xã, phường</w:t>
      </w:r>
      <w:r w:rsidRPr="00FB5D49">
        <w:t>;</w:t>
      </w:r>
    </w:p>
    <w:p w14:paraId="4695BF4C" w14:textId="77777777" w:rsidR="00872506" w:rsidRPr="00FB5D49" w:rsidRDefault="00872506" w:rsidP="00D85D86">
      <w:pPr>
        <w:spacing w:before="60" w:after="60"/>
        <w:ind w:firstLine="709"/>
        <w:jc w:val="both"/>
      </w:pPr>
      <w:r w:rsidRPr="00FB5D49">
        <w:t>- Tiền sử dụng đất, cho thuê đất nộp tiền thuê đất một lần từ các dự án do nhà</w:t>
      </w:r>
      <w:r w:rsidR="00252A68" w:rsidRPr="00FB5D49">
        <w:t xml:space="preserve"> đầu tư tự bỏ vốn làm chủ dự án </w:t>
      </w:r>
      <w:r w:rsidR="00252A68" w:rsidRPr="00FB5D49">
        <w:rPr>
          <w:i/>
        </w:rPr>
        <w:t>(trừ đặc khu Lý Sơn)</w:t>
      </w:r>
      <w:r w:rsidR="00252A68" w:rsidRPr="00FB5D49">
        <w:t>.</w:t>
      </w:r>
    </w:p>
    <w:p w14:paraId="79D8AC82" w14:textId="77777777" w:rsidR="00AB011D" w:rsidRPr="00FB5D49" w:rsidRDefault="00AB011D" w:rsidP="00D85D86">
      <w:pPr>
        <w:spacing w:before="60" w:after="60"/>
        <w:ind w:firstLine="709"/>
        <w:jc w:val="both"/>
      </w:pPr>
      <w:r w:rsidRPr="00FB5D49">
        <w:t xml:space="preserve">- Lệ phí môn bài </w:t>
      </w:r>
      <w:r w:rsidR="002F6EF0" w:rsidRPr="00FB5D49">
        <w:rPr>
          <w:i/>
          <w:lang w:val="vi-VN"/>
        </w:rPr>
        <w:t>(</w:t>
      </w:r>
      <w:r w:rsidRPr="00FB5D49">
        <w:rPr>
          <w:i/>
        </w:rPr>
        <w:t>trừ thu từ cá nhân, hộ sản xuất kinh doanh</w:t>
      </w:r>
      <w:r w:rsidR="00E862D9" w:rsidRPr="00FB5D49">
        <w:rPr>
          <w:i/>
        </w:rPr>
        <w:t xml:space="preserve"> và </w:t>
      </w:r>
      <w:r w:rsidR="00BC448C" w:rsidRPr="00FB5D49">
        <w:rPr>
          <w:i/>
        </w:rPr>
        <w:t xml:space="preserve">thu </w:t>
      </w:r>
      <w:r w:rsidR="00E862D9" w:rsidRPr="00FB5D49">
        <w:rPr>
          <w:i/>
        </w:rPr>
        <w:t>trên địa bàn đặc khu Lý Sơn</w:t>
      </w:r>
      <w:r w:rsidR="002F6EF0" w:rsidRPr="00FB5D49">
        <w:rPr>
          <w:i/>
          <w:lang w:val="vi-VN"/>
        </w:rPr>
        <w:t>)</w:t>
      </w:r>
      <w:r w:rsidRPr="00FB5D49">
        <w:t>;</w:t>
      </w:r>
    </w:p>
    <w:p w14:paraId="085EF8A2" w14:textId="0BC4746B" w:rsidR="00AB011D" w:rsidRPr="00FB5D49" w:rsidRDefault="00AB011D" w:rsidP="00D85D86">
      <w:pPr>
        <w:spacing w:before="60" w:after="60"/>
        <w:ind w:firstLine="709"/>
        <w:jc w:val="both"/>
      </w:pPr>
      <w:r w:rsidRPr="00FB5D49">
        <w:t xml:space="preserve">- Thu khác thuế công thương nghiệp và dịch vụ ngoài quốc doanh </w:t>
      </w:r>
      <w:r w:rsidRPr="00FB5D49">
        <w:rPr>
          <w:i/>
        </w:rPr>
        <w:t xml:space="preserve">(bao gồm </w:t>
      </w:r>
      <w:r w:rsidR="00683EFE">
        <w:rPr>
          <w:i/>
        </w:rPr>
        <w:t>d</w:t>
      </w:r>
      <w:r w:rsidRPr="00FB5D49">
        <w:rPr>
          <w:i/>
        </w:rPr>
        <w:t xml:space="preserve">oanh nghiệp </w:t>
      </w:r>
      <w:r w:rsidR="00683EFE">
        <w:rPr>
          <w:i/>
        </w:rPr>
        <w:t>n</w:t>
      </w:r>
      <w:r w:rsidRPr="00FB5D49">
        <w:rPr>
          <w:i/>
        </w:rPr>
        <w:t xml:space="preserve">hà nước đã cổ phần hóa </w:t>
      </w:r>
      <w:r w:rsidR="00683EFE">
        <w:rPr>
          <w:i/>
        </w:rPr>
        <w:t>n</w:t>
      </w:r>
      <w:r w:rsidRPr="00FB5D49">
        <w:rPr>
          <w:i/>
        </w:rPr>
        <w:t>hà nước nắm giữ dưới 50% vốn điều lệ)</w:t>
      </w:r>
      <w:r w:rsidR="00E862D9" w:rsidRPr="00FB5D49">
        <w:t xml:space="preserve"> trên địa bàn các xã, phường</w:t>
      </w:r>
      <w:r w:rsidRPr="00FB5D49">
        <w:t>;</w:t>
      </w:r>
    </w:p>
    <w:p w14:paraId="3E7506A4" w14:textId="77777777" w:rsidR="00AB011D" w:rsidRPr="00FB5D49" w:rsidRDefault="00AB011D" w:rsidP="00D85D86">
      <w:pPr>
        <w:spacing w:before="60" w:after="60"/>
        <w:ind w:firstLine="709"/>
        <w:jc w:val="both"/>
      </w:pPr>
      <w:r w:rsidRPr="00FB5D49">
        <w:t xml:space="preserve">- Lệ phí trước bạ </w:t>
      </w:r>
      <w:r w:rsidRPr="00FB5D49">
        <w:rPr>
          <w:i/>
        </w:rPr>
        <w:t>(trừ trước bạ nhà, đất</w:t>
      </w:r>
      <w:r w:rsidR="00E862D9" w:rsidRPr="00FB5D49">
        <w:rPr>
          <w:i/>
        </w:rPr>
        <w:t xml:space="preserve"> và trên địa bàn đặc khu Lý Sơn</w:t>
      </w:r>
      <w:r w:rsidRPr="00FB5D49">
        <w:rPr>
          <w:i/>
        </w:rPr>
        <w:t>)</w:t>
      </w:r>
      <w:r w:rsidRPr="00FB5D49">
        <w:t>;</w:t>
      </w:r>
    </w:p>
    <w:p w14:paraId="2A8C865D" w14:textId="77777777" w:rsidR="00AB011D" w:rsidRPr="00FB5D49" w:rsidRDefault="00AB011D" w:rsidP="00D85D86">
      <w:pPr>
        <w:spacing w:before="60" w:after="60"/>
        <w:ind w:firstLine="709"/>
        <w:jc w:val="both"/>
      </w:pPr>
      <w:r w:rsidRPr="00FB5D49">
        <w:t>- Tiền sử dụng đất cấp cho cá nhân</w:t>
      </w:r>
      <w:r w:rsidR="00E862D9" w:rsidRPr="00FB5D49">
        <w:t xml:space="preserve"> trên địa bàn các xã, phường</w:t>
      </w:r>
      <w:r w:rsidRPr="00FB5D49">
        <w:t>;</w:t>
      </w:r>
    </w:p>
    <w:p w14:paraId="6C0B6DE2" w14:textId="77777777" w:rsidR="00AB011D" w:rsidRPr="00FB5D49" w:rsidRDefault="00AB011D" w:rsidP="00D85D86">
      <w:pPr>
        <w:spacing w:before="60" w:after="60"/>
        <w:ind w:firstLine="709"/>
        <w:jc w:val="both"/>
      </w:pPr>
      <w:r w:rsidRPr="00FB5D49">
        <w:t>- Tiền cho thuê đất, thuê mặt nước</w:t>
      </w:r>
      <w:r w:rsidR="00FB0E37" w:rsidRPr="00FB5D49">
        <w:t xml:space="preserve"> trên địa bàn các xã, phường</w:t>
      </w:r>
      <w:r w:rsidRPr="00FB5D49">
        <w:t>;</w:t>
      </w:r>
    </w:p>
    <w:p w14:paraId="0D83579D" w14:textId="77777777" w:rsidR="00C41E95" w:rsidRPr="00FB5D49" w:rsidRDefault="00C41E95" w:rsidP="00C41E95">
      <w:pPr>
        <w:pStyle w:val="ListParagraph"/>
        <w:numPr>
          <w:ilvl w:val="0"/>
          <w:numId w:val="10"/>
        </w:numPr>
        <w:tabs>
          <w:tab w:val="left" w:pos="993"/>
          <w:tab w:val="left" w:pos="1701"/>
        </w:tabs>
        <w:spacing w:before="60" w:after="60"/>
        <w:ind w:left="0" w:firstLine="709"/>
        <w:contextualSpacing w:val="0"/>
        <w:jc w:val="both"/>
      </w:pPr>
      <w:r w:rsidRPr="00FB5D49">
        <w:t xml:space="preserve">Sửa đổi, bổ sung điểm c khoản 2 </w:t>
      </w:r>
      <w:r w:rsidR="00DC6371" w:rsidRPr="00FB5D49">
        <w:t xml:space="preserve">Điều 4 </w:t>
      </w:r>
      <w:r w:rsidRPr="00FB5D49">
        <w:t>như sau:</w:t>
      </w:r>
    </w:p>
    <w:p w14:paraId="02C4D3B7" w14:textId="77777777" w:rsidR="00872506" w:rsidRPr="00FB5D49" w:rsidRDefault="00C41E95" w:rsidP="00D85D86">
      <w:pPr>
        <w:spacing w:before="60" w:after="60"/>
        <w:ind w:firstLine="709"/>
        <w:jc w:val="both"/>
        <w:rPr>
          <w:spacing w:val="-2"/>
        </w:rPr>
      </w:pPr>
      <w:r w:rsidRPr="00FB5D49">
        <w:rPr>
          <w:spacing w:val="-2"/>
        </w:rPr>
        <w:t>“</w:t>
      </w:r>
      <w:r w:rsidR="00872506" w:rsidRPr="00FB5D49">
        <w:rPr>
          <w:spacing w:val="-2"/>
        </w:rPr>
        <w:t xml:space="preserve">c) Các khoản thu phân chia giữa ngân sách cấp tỉnh với ngân sách </w:t>
      </w:r>
      <w:r w:rsidR="000D79B9" w:rsidRPr="00FB5D49">
        <w:rPr>
          <w:spacing w:val="-2"/>
        </w:rPr>
        <w:t>cấp xã</w:t>
      </w:r>
      <w:r w:rsidR="00872506" w:rsidRPr="00FB5D49">
        <w:rPr>
          <w:spacing w:val="-2"/>
        </w:rPr>
        <w:t>:</w:t>
      </w:r>
    </w:p>
    <w:p w14:paraId="53FAD75D" w14:textId="3ED2EF9C" w:rsidR="00BC448C" w:rsidRPr="00FB5D49" w:rsidRDefault="00683EFE" w:rsidP="00683EFE">
      <w:pPr>
        <w:spacing w:before="60" w:after="60"/>
        <w:ind w:firstLine="709"/>
        <w:jc w:val="both"/>
      </w:pPr>
      <w:r>
        <w:t xml:space="preserve">- </w:t>
      </w:r>
      <w:r w:rsidR="000D79B9" w:rsidRPr="00FB5D49">
        <w:t>Các khoản thu phân chia giữa ngân sách cấp tỉnh với ngân sách đặc khu Lý Sơn</w:t>
      </w:r>
      <w:r w:rsidR="00BC448C" w:rsidRPr="00FB5D49">
        <w:t xml:space="preserve">: </w:t>
      </w:r>
    </w:p>
    <w:p w14:paraId="5924FA5B" w14:textId="22A0D870" w:rsidR="00AB011D" w:rsidRPr="00FB5D49" w:rsidRDefault="00683EFE" w:rsidP="00683EFE">
      <w:pPr>
        <w:spacing w:before="60" w:after="60"/>
        <w:jc w:val="both"/>
      </w:pPr>
      <w:r>
        <w:tab/>
        <w:t xml:space="preserve">+ </w:t>
      </w:r>
      <w:r w:rsidR="00872506" w:rsidRPr="00FB5D49">
        <w:t>Tiền sử dụng đất, cho thuê đất nộp tiền thuê đất một lần từ các dự án do nhà đầu tư tự bỏ vốn làm chủ dự án.</w:t>
      </w:r>
    </w:p>
    <w:p w14:paraId="7AA5514B" w14:textId="3AB7BEF9" w:rsidR="00BC448C" w:rsidRPr="00FB5D49" w:rsidRDefault="00683EFE" w:rsidP="00683EFE">
      <w:pPr>
        <w:spacing w:before="60" w:after="60"/>
        <w:jc w:val="both"/>
      </w:pPr>
      <w:r>
        <w:tab/>
        <w:t xml:space="preserve">+ </w:t>
      </w:r>
      <w:r w:rsidR="00BC448C" w:rsidRPr="00FB5D49">
        <w:t xml:space="preserve">Phí bảo vệ môi trường đối với nước thải, khí thải, khai thác khoáng sản </w:t>
      </w:r>
      <w:r w:rsidR="00BC448C" w:rsidRPr="00683EFE">
        <w:rPr>
          <w:i/>
        </w:rPr>
        <w:t>(đối với phí bảo vệ môi trường từ nước thải đã trừ các khoản được để lại cho đơn vị cung cấp nước sạch, chi phí hoạt động thu phí)</w:t>
      </w:r>
      <w:r w:rsidR="00BC448C" w:rsidRPr="00FB5D49">
        <w:t>.</w:t>
      </w:r>
    </w:p>
    <w:p w14:paraId="332C9B17" w14:textId="2D941671" w:rsidR="000D79B9" w:rsidRPr="00FB5D49" w:rsidRDefault="00683EFE" w:rsidP="00D85D86">
      <w:pPr>
        <w:spacing w:before="60" w:after="60"/>
        <w:ind w:firstLine="709"/>
        <w:jc w:val="both"/>
      </w:pPr>
      <w:r>
        <w:t xml:space="preserve">- </w:t>
      </w:r>
      <w:r w:rsidR="000D79B9" w:rsidRPr="00FB5D49">
        <w:t>Các khoản thu phân chia giữa ngân sách cấp tỉnh với ngân sách xã, phường</w:t>
      </w:r>
      <w:r w:rsidR="00131A03">
        <w:t>:</w:t>
      </w:r>
    </w:p>
    <w:p w14:paraId="51468A1C" w14:textId="34DCAFCF" w:rsidR="000D79B9" w:rsidRPr="00FB5D49" w:rsidRDefault="00683EFE" w:rsidP="00D85D86">
      <w:pPr>
        <w:spacing w:before="60" w:after="60"/>
        <w:ind w:firstLine="709"/>
        <w:jc w:val="both"/>
      </w:pPr>
      <w:r>
        <w:t>+</w:t>
      </w:r>
      <w:r w:rsidR="000D79B9" w:rsidRPr="00FB5D49">
        <w:t xml:space="preserve"> Thuế </w:t>
      </w:r>
      <w:r>
        <w:t>giá trị gia tăng</w:t>
      </w:r>
      <w:r w:rsidR="000D79B9" w:rsidRPr="00FB5D49">
        <w:t xml:space="preserve">, thuế </w:t>
      </w:r>
      <w:r>
        <w:t>tiêu thụ đặc biệt</w:t>
      </w:r>
      <w:r w:rsidR="000D79B9" w:rsidRPr="00FB5D49">
        <w:t xml:space="preserve">, thuế </w:t>
      </w:r>
      <w:r>
        <w:t xml:space="preserve">thu nhập cá nhân </w:t>
      </w:r>
      <w:r w:rsidR="000D79B9" w:rsidRPr="00FB5D49">
        <w:t xml:space="preserve">thu từ, hộ gia đình, cá nhân kinh doanh </w:t>
      </w:r>
      <w:r w:rsidR="000D79B9" w:rsidRPr="00FB5D49">
        <w:rPr>
          <w:i/>
        </w:rPr>
        <w:t xml:space="preserve">(phần phân chia giữa </w:t>
      </w:r>
      <w:r>
        <w:rPr>
          <w:i/>
        </w:rPr>
        <w:t xml:space="preserve">ngân sách trung ương </w:t>
      </w:r>
      <w:r w:rsidR="000D79B9" w:rsidRPr="00FB5D49">
        <w:rPr>
          <w:i/>
        </w:rPr>
        <w:t xml:space="preserve">với </w:t>
      </w:r>
      <w:r>
        <w:rPr>
          <w:i/>
        </w:rPr>
        <w:t>ngân sách địa phương</w:t>
      </w:r>
      <w:r w:rsidR="000D79B9" w:rsidRPr="00FB5D49">
        <w:rPr>
          <w:i/>
        </w:rPr>
        <w:t>)</w:t>
      </w:r>
      <w:r w:rsidR="000D79B9" w:rsidRPr="00FB5D49">
        <w:t>;</w:t>
      </w:r>
    </w:p>
    <w:p w14:paraId="1A2D3C53" w14:textId="08E02417" w:rsidR="000D79B9" w:rsidRPr="00FB5D49" w:rsidRDefault="00683EFE" w:rsidP="00D85D86">
      <w:pPr>
        <w:spacing w:before="60" w:after="60"/>
        <w:ind w:firstLine="709"/>
        <w:jc w:val="both"/>
      </w:pPr>
      <w:r>
        <w:t>+</w:t>
      </w:r>
      <w:r w:rsidR="000D79B9" w:rsidRPr="00FB5D49">
        <w:t xml:space="preserve"> Thuế tài nguyên.</w:t>
      </w:r>
    </w:p>
    <w:p w14:paraId="5470020F" w14:textId="21F08AE2" w:rsidR="00BC448C" w:rsidRPr="00FB5D49" w:rsidRDefault="00683EFE" w:rsidP="00D85D86">
      <w:pPr>
        <w:spacing w:before="60" w:after="60"/>
        <w:ind w:firstLine="709"/>
        <w:jc w:val="both"/>
      </w:pPr>
      <w:r>
        <w:t>+</w:t>
      </w:r>
      <w:r w:rsidR="000D79B9" w:rsidRPr="00FB5D49">
        <w:t xml:space="preserve"> Tiền cấp quyền khai thác khoáng sản, tài nguyên nước do Ủy ban nhân dân tỉnh cấp phép.</w:t>
      </w:r>
    </w:p>
    <w:p w14:paraId="680BE558" w14:textId="19D89DD5" w:rsidR="00872506" w:rsidRPr="00FB5D49" w:rsidRDefault="00683EFE" w:rsidP="00D85D86">
      <w:pPr>
        <w:spacing w:before="60" w:after="60"/>
        <w:ind w:firstLine="709"/>
        <w:jc w:val="both"/>
      </w:pPr>
      <w:r>
        <w:t>+</w:t>
      </w:r>
      <w:r w:rsidR="00BC448C" w:rsidRPr="00FB5D49">
        <w:t xml:space="preserve"> Thuế thu nhập cá nhân của hộ gia đình, cá nhân kinh doanh thu trên địa bàn các xã: Tịnh Khê, An Phú và phường: Cẩm Thành, Nghĩa Lộ, Trương Quang Trọng.</w:t>
      </w:r>
      <w:r w:rsidR="00872506" w:rsidRPr="00FB5D49">
        <w:t>”</w:t>
      </w:r>
    </w:p>
    <w:p w14:paraId="2B6A5064" w14:textId="77777777" w:rsidR="00872506" w:rsidRPr="00FB5D49" w:rsidRDefault="00872506" w:rsidP="00D85D86">
      <w:pPr>
        <w:pStyle w:val="ListParagraph"/>
        <w:numPr>
          <w:ilvl w:val="0"/>
          <w:numId w:val="10"/>
        </w:numPr>
        <w:tabs>
          <w:tab w:val="left" w:pos="993"/>
          <w:tab w:val="left" w:pos="1701"/>
        </w:tabs>
        <w:spacing w:before="60" w:after="60"/>
        <w:ind w:left="0" w:firstLine="709"/>
        <w:contextualSpacing w:val="0"/>
        <w:jc w:val="both"/>
      </w:pPr>
      <w:r w:rsidRPr="00FB5D49">
        <w:lastRenderedPageBreak/>
        <w:t>Sửa đổi, bổ sung khoản 3 Điều 4 như sau:</w:t>
      </w:r>
    </w:p>
    <w:p w14:paraId="289AC3A1" w14:textId="77777777" w:rsidR="00872506" w:rsidRPr="00FB5D49" w:rsidRDefault="00872506" w:rsidP="00D85D86">
      <w:pPr>
        <w:spacing w:before="60" w:after="60"/>
        <w:ind w:firstLine="709"/>
        <w:jc w:val="both"/>
      </w:pPr>
      <w:r w:rsidRPr="00FB5D49">
        <w:t xml:space="preserve">“3. Nguồn thu ngân sách </w:t>
      </w:r>
      <w:r w:rsidR="000D79B9" w:rsidRPr="00FB5D49">
        <w:t>đặc khu Lý Sơn hưởng 100%</w:t>
      </w:r>
      <w:r w:rsidRPr="00FB5D49">
        <w:t xml:space="preserve"> </w:t>
      </w:r>
      <w:r w:rsidRPr="00FB5D49">
        <w:rPr>
          <w:i/>
        </w:rPr>
        <w:t>(bao gồm cả khoản tiền chậm nộp theo quy định của Luật Quản lý thuế)</w:t>
      </w:r>
    </w:p>
    <w:p w14:paraId="544FACE9" w14:textId="77777777" w:rsidR="00F200C7" w:rsidRPr="00FB5D49" w:rsidRDefault="00872506" w:rsidP="00D85D86">
      <w:pPr>
        <w:spacing w:before="60" w:after="60"/>
        <w:ind w:firstLine="709"/>
        <w:jc w:val="both"/>
      </w:pPr>
      <w:r w:rsidRPr="00FB5D49">
        <w:t xml:space="preserve">- </w:t>
      </w:r>
      <w:r w:rsidR="00F200C7" w:rsidRPr="00FB5D49">
        <w:t>Thuế tài nguyên;</w:t>
      </w:r>
    </w:p>
    <w:p w14:paraId="0FA9540B" w14:textId="5D8745C0" w:rsidR="004334BA" w:rsidRPr="00FB5D49" w:rsidRDefault="004334BA" w:rsidP="00D85D86">
      <w:pPr>
        <w:spacing w:before="60" w:after="60"/>
        <w:ind w:firstLine="709"/>
        <w:jc w:val="both"/>
      </w:pPr>
      <w:r w:rsidRPr="00FB5D49">
        <w:t xml:space="preserve">- Thuế </w:t>
      </w:r>
      <w:r w:rsidR="00683EFE">
        <w:t>giá trị gia tăng</w:t>
      </w:r>
      <w:r w:rsidRPr="00FB5D49">
        <w:t xml:space="preserve">, thuế </w:t>
      </w:r>
      <w:r w:rsidR="00683EFE">
        <w:t>thu nhập doanh nghiệp</w:t>
      </w:r>
      <w:r w:rsidRPr="00FB5D49">
        <w:t xml:space="preserve">, thuế </w:t>
      </w:r>
      <w:r w:rsidR="00683EFE">
        <w:t>tiêu thụ đặc biệt</w:t>
      </w:r>
      <w:r w:rsidRPr="00FB5D49">
        <w:t xml:space="preserve"> của các công ty cổ phần </w:t>
      </w:r>
      <w:r w:rsidRPr="00FB5D49">
        <w:rPr>
          <w:i/>
        </w:rPr>
        <w:t xml:space="preserve">(bao gồm </w:t>
      </w:r>
      <w:r w:rsidR="00683EFE">
        <w:rPr>
          <w:i/>
        </w:rPr>
        <w:t>d</w:t>
      </w:r>
      <w:r w:rsidRPr="00FB5D49">
        <w:rPr>
          <w:i/>
        </w:rPr>
        <w:t xml:space="preserve">oanh nghiệp </w:t>
      </w:r>
      <w:r w:rsidR="00683EFE">
        <w:rPr>
          <w:i/>
        </w:rPr>
        <w:t>n</w:t>
      </w:r>
      <w:r w:rsidRPr="00FB5D49">
        <w:rPr>
          <w:i/>
        </w:rPr>
        <w:t xml:space="preserve">hà nước đã cổ phần hóa </w:t>
      </w:r>
      <w:r w:rsidR="00683EFE">
        <w:rPr>
          <w:i/>
        </w:rPr>
        <w:t>n</w:t>
      </w:r>
      <w:r w:rsidRPr="00FB5D49">
        <w:rPr>
          <w:i/>
        </w:rPr>
        <w:t xml:space="preserve">hà nước nắm giữ dưới 50% vốn </w:t>
      </w:r>
      <w:r w:rsidR="00683EFE">
        <w:rPr>
          <w:i/>
        </w:rPr>
        <w:t>đ</w:t>
      </w:r>
      <w:r w:rsidRPr="00FB5D49">
        <w:rPr>
          <w:i/>
        </w:rPr>
        <w:t>iều lệ)</w:t>
      </w:r>
      <w:r w:rsidRPr="00FB5D49">
        <w:t xml:space="preserve">, </w:t>
      </w:r>
      <w:r w:rsidR="00683EFE">
        <w:t>c</w:t>
      </w:r>
      <w:r w:rsidRPr="00FB5D49">
        <w:t>ông ty trách nhiệm hữu hạn, hợp tác xã.</w:t>
      </w:r>
    </w:p>
    <w:p w14:paraId="6E09E4F6" w14:textId="6664AEC9" w:rsidR="004334BA" w:rsidRPr="00FB5D49" w:rsidRDefault="004334BA" w:rsidP="00D85D86">
      <w:pPr>
        <w:spacing w:before="60" w:after="60"/>
        <w:ind w:firstLine="709"/>
        <w:jc w:val="both"/>
      </w:pPr>
      <w:r w:rsidRPr="00FB5D49">
        <w:t xml:space="preserve">- Thuế </w:t>
      </w:r>
      <w:r w:rsidR="00683EFE">
        <w:t>giá trị gia tăng</w:t>
      </w:r>
      <w:r w:rsidRPr="00FB5D49">
        <w:t xml:space="preserve">, thuế </w:t>
      </w:r>
      <w:r w:rsidR="00683EFE">
        <w:t>tiêu thụ đặc biệt</w:t>
      </w:r>
      <w:r w:rsidRPr="00FB5D49">
        <w:t xml:space="preserve"> của kinh tế cá thể, hộ gia đình;</w:t>
      </w:r>
    </w:p>
    <w:p w14:paraId="0CA1AFB3" w14:textId="69E53402" w:rsidR="004334BA" w:rsidRPr="00FB5D49" w:rsidRDefault="004334BA" w:rsidP="00D85D86">
      <w:pPr>
        <w:spacing w:before="60" w:after="60"/>
        <w:ind w:firstLine="709"/>
        <w:jc w:val="both"/>
      </w:pPr>
      <w:r w:rsidRPr="00FB5D49">
        <w:t xml:space="preserve">- Thu khác về thuế </w:t>
      </w:r>
      <w:r w:rsidR="00683EFE">
        <w:t>c</w:t>
      </w:r>
      <w:r w:rsidRPr="00FB5D49">
        <w:t xml:space="preserve">ông thương nghiệp và dịch vụ ngoài quốc doanh </w:t>
      </w:r>
      <w:r w:rsidRPr="00FB5D49">
        <w:rPr>
          <w:i/>
        </w:rPr>
        <w:t>(bao gồm thu phạt về thuế)</w:t>
      </w:r>
      <w:r w:rsidRPr="00FB5D49">
        <w:t>;</w:t>
      </w:r>
    </w:p>
    <w:p w14:paraId="31DE2318" w14:textId="77777777" w:rsidR="00872506" w:rsidRPr="00FB5D49" w:rsidRDefault="00F200C7" w:rsidP="00D85D86">
      <w:pPr>
        <w:spacing w:before="60" w:after="60"/>
        <w:ind w:firstLine="709"/>
        <w:jc w:val="both"/>
      </w:pPr>
      <w:r w:rsidRPr="00FB5D49">
        <w:t xml:space="preserve">- </w:t>
      </w:r>
      <w:r w:rsidR="00872506" w:rsidRPr="00FB5D49">
        <w:t>Lệ phí môn bài;</w:t>
      </w:r>
    </w:p>
    <w:p w14:paraId="31F52AFC" w14:textId="0AE3C615" w:rsidR="00872506" w:rsidRPr="00FB5D49" w:rsidRDefault="00872506" w:rsidP="00D85D86">
      <w:pPr>
        <w:spacing w:before="60" w:after="60"/>
        <w:ind w:firstLine="709"/>
        <w:jc w:val="both"/>
      </w:pPr>
      <w:r w:rsidRPr="00FB5D49">
        <w:t xml:space="preserve">- Thu khác thuế công thương nghiệp và dịch vụ ngoài quốc doanh </w:t>
      </w:r>
      <w:r w:rsidRPr="00FB5D49">
        <w:rPr>
          <w:i/>
        </w:rPr>
        <w:t xml:space="preserve">(bao gồm </w:t>
      </w:r>
      <w:r w:rsidR="006E13B2">
        <w:rPr>
          <w:i/>
        </w:rPr>
        <w:t>d</w:t>
      </w:r>
      <w:r w:rsidRPr="00FB5D49">
        <w:rPr>
          <w:i/>
        </w:rPr>
        <w:t xml:space="preserve">oanh nghiệp </w:t>
      </w:r>
      <w:r w:rsidR="006E13B2">
        <w:rPr>
          <w:i/>
        </w:rPr>
        <w:t>n</w:t>
      </w:r>
      <w:r w:rsidRPr="00FB5D49">
        <w:rPr>
          <w:i/>
        </w:rPr>
        <w:t xml:space="preserve">hà nước đã cổ phần hóa </w:t>
      </w:r>
      <w:r w:rsidR="006E13B2">
        <w:rPr>
          <w:i/>
        </w:rPr>
        <w:t>n</w:t>
      </w:r>
      <w:r w:rsidRPr="00FB5D49">
        <w:rPr>
          <w:i/>
        </w:rPr>
        <w:t>hà nước nắm giữ dưới 50% vốn điều lệ)</w:t>
      </w:r>
      <w:r w:rsidRPr="00FB5D49">
        <w:t>;</w:t>
      </w:r>
    </w:p>
    <w:p w14:paraId="257EC22A" w14:textId="77777777" w:rsidR="004334BA" w:rsidRPr="00FB5D49" w:rsidRDefault="004334BA" w:rsidP="00D85D86">
      <w:pPr>
        <w:spacing w:before="60" w:after="60"/>
        <w:ind w:firstLine="709"/>
        <w:jc w:val="both"/>
      </w:pPr>
      <w:r w:rsidRPr="00FB5D49">
        <w:t>- Lệ phí trước bạ;</w:t>
      </w:r>
    </w:p>
    <w:p w14:paraId="0AEB9D14" w14:textId="77777777" w:rsidR="004334BA" w:rsidRPr="00FB5D49" w:rsidRDefault="004334BA" w:rsidP="00D85D86">
      <w:pPr>
        <w:spacing w:before="60" w:after="60"/>
        <w:ind w:firstLine="709"/>
        <w:jc w:val="both"/>
      </w:pPr>
      <w:r w:rsidRPr="00FB5D49">
        <w:t>- Thuế sử dụng đất nông nghiệp;</w:t>
      </w:r>
    </w:p>
    <w:p w14:paraId="0BF5B740" w14:textId="77777777" w:rsidR="004334BA" w:rsidRPr="00FB5D49" w:rsidRDefault="004334BA" w:rsidP="00D85D86">
      <w:pPr>
        <w:spacing w:before="60" w:after="60"/>
        <w:ind w:firstLine="709"/>
        <w:jc w:val="both"/>
      </w:pPr>
      <w:r w:rsidRPr="00FB5D49">
        <w:t>- Thuế sử dụng đất phi nông nghiệp;</w:t>
      </w:r>
    </w:p>
    <w:p w14:paraId="6C83C174" w14:textId="087003EC" w:rsidR="00014B9C" w:rsidRPr="00FB5D49" w:rsidRDefault="00014B9C" w:rsidP="00D85D86">
      <w:pPr>
        <w:spacing w:before="60" w:after="60"/>
        <w:ind w:firstLine="709"/>
        <w:jc w:val="both"/>
      </w:pPr>
      <w:r w:rsidRPr="00FB5D49">
        <w:t xml:space="preserve">- Thu tiền cấp quyền khai thác khoáng sản, tài nguyên nước </w:t>
      </w:r>
      <w:r w:rsidRPr="00FB5D49">
        <w:rPr>
          <w:i/>
        </w:rPr>
        <w:t xml:space="preserve">(giấy phép do </w:t>
      </w:r>
      <w:r w:rsidR="006E13B2">
        <w:rPr>
          <w:i/>
        </w:rPr>
        <w:t>Ủy ban nhân dân</w:t>
      </w:r>
      <w:r w:rsidRPr="00FB5D49">
        <w:rPr>
          <w:i/>
        </w:rPr>
        <w:t xml:space="preserve"> tỉnh cấp)</w:t>
      </w:r>
      <w:r w:rsidRPr="00FB5D49">
        <w:t>;</w:t>
      </w:r>
    </w:p>
    <w:p w14:paraId="15A1699E" w14:textId="77777777" w:rsidR="00014B9C" w:rsidRPr="00FB5D49" w:rsidRDefault="00014B9C" w:rsidP="00D85D86">
      <w:pPr>
        <w:spacing w:before="60" w:after="60"/>
        <w:ind w:firstLine="709"/>
        <w:jc w:val="both"/>
      </w:pPr>
      <w:r w:rsidRPr="00FB5D49">
        <w:t>- Tiền sử dụng đất từ các dự án do đặc khu Lý Sơn quản lý và tiền sử dụng đất cấp cho cá nhân;</w:t>
      </w:r>
    </w:p>
    <w:p w14:paraId="6C5D8A38" w14:textId="77777777" w:rsidR="00872506" w:rsidRPr="00FB5D49" w:rsidRDefault="00872506" w:rsidP="00D85D86">
      <w:pPr>
        <w:spacing w:before="60" w:after="60"/>
        <w:ind w:firstLine="709"/>
        <w:jc w:val="both"/>
      </w:pPr>
      <w:r w:rsidRPr="00FB5D49">
        <w:t xml:space="preserve">- Phí thu từ các hoạt động dịch vụ do các cơ quan nhà nước </w:t>
      </w:r>
      <w:r w:rsidR="000D79B9" w:rsidRPr="00FB5D49">
        <w:t xml:space="preserve">đặc khu Lý Sơn </w:t>
      </w:r>
      <w:r w:rsidRPr="00FB5D49">
        <w:t xml:space="preserve">thực hiện, sau khi trừ các khoản khoán chi phí hoạt động; các khoản thu phí thu từ các hoạt động dịch vụ do đơn vị sự nghiệp công lập thuộc </w:t>
      </w:r>
      <w:r w:rsidR="000D79B9" w:rsidRPr="00FB5D49">
        <w:t>đặc khu Lý Sơn</w:t>
      </w:r>
      <w:r w:rsidRPr="00FB5D49">
        <w:t xml:space="preserve"> thì được phép trích lại một phần hoặc toàn bộ, phần còn lại thực hiện nộp ngân sách theo quy định của pháp luật về</w:t>
      </w:r>
      <w:r w:rsidR="000D79B9" w:rsidRPr="00FB5D49">
        <w:t xml:space="preserve"> </w:t>
      </w:r>
      <w:r w:rsidRPr="00FB5D49">
        <w:t>phí, lệ phí và quy định khác của pháp luật có liên quan;</w:t>
      </w:r>
    </w:p>
    <w:p w14:paraId="5B8C6C8B" w14:textId="77777777" w:rsidR="00872506" w:rsidRPr="00FB5D49" w:rsidRDefault="00872506" w:rsidP="00D85D86">
      <w:pPr>
        <w:spacing w:before="60" w:after="60"/>
        <w:ind w:firstLine="709"/>
        <w:jc w:val="both"/>
      </w:pPr>
      <w:r w:rsidRPr="00FB5D49">
        <w:t xml:space="preserve">- Lệ phí do các cơ quan nhà nước </w:t>
      </w:r>
      <w:r w:rsidR="000D79B9" w:rsidRPr="00FB5D49">
        <w:t xml:space="preserve">đặc khu Lý Sơn </w:t>
      </w:r>
      <w:r w:rsidRPr="00FB5D49">
        <w:t>thực hiện thu;</w:t>
      </w:r>
    </w:p>
    <w:p w14:paraId="352D0769" w14:textId="77777777" w:rsidR="00872506" w:rsidRPr="00FB5D49" w:rsidRDefault="00872506" w:rsidP="00D85D86">
      <w:pPr>
        <w:spacing w:before="60" w:after="60"/>
        <w:ind w:firstLine="709"/>
        <w:jc w:val="both"/>
      </w:pPr>
      <w:r w:rsidRPr="00FB5D49">
        <w:t xml:space="preserve">- Tiền thu từ xử phạt vi phạm hành chính, phạt, tịch thu khác theo quy định của pháp luật do các cơ quan đơn vị </w:t>
      </w:r>
      <w:r w:rsidR="000D79B9" w:rsidRPr="00FB5D49">
        <w:t xml:space="preserve">đặc khu Lý Sơn </w:t>
      </w:r>
      <w:r w:rsidRPr="00FB5D49">
        <w:t>thực hiện;</w:t>
      </w:r>
    </w:p>
    <w:p w14:paraId="1B8204BD" w14:textId="2F84D6E8" w:rsidR="00872506" w:rsidRPr="00FB5D49" w:rsidRDefault="00872506" w:rsidP="00D85D86">
      <w:pPr>
        <w:spacing w:before="60" w:after="60"/>
        <w:ind w:firstLine="709"/>
        <w:jc w:val="both"/>
      </w:pPr>
      <w:r w:rsidRPr="00FB5D49">
        <w:t xml:space="preserve">- Thu từ tài sản được xác lập quyền sở hữu của </w:t>
      </w:r>
      <w:r w:rsidR="006E13B2">
        <w:t>n</w:t>
      </w:r>
      <w:r w:rsidRPr="00FB5D49">
        <w:t xml:space="preserve">hà nước do các cơ quan, đơn vị, tổ chức thuộc </w:t>
      </w:r>
      <w:r w:rsidR="000D79B9" w:rsidRPr="00FB5D49">
        <w:t xml:space="preserve">đặc khu Lý Sơn </w:t>
      </w:r>
      <w:r w:rsidRPr="00FB5D49">
        <w:t>xử lý, sau khi trừ đi các chi phí theo quy định của pháp luật;</w:t>
      </w:r>
    </w:p>
    <w:p w14:paraId="65FC85F9" w14:textId="77777777" w:rsidR="00872506" w:rsidRPr="00FB5D49" w:rsidRDefault="00872506" w:rsidP="00D85D86">
      <w:pPr>
        <w:spacing w:before="60" w:after="60"/>
        <w:ind w:firstLine="709"/>
        <w:jc w:val="both"/>
      </w:pPr>
      <w:r w:rsidRPr="00FB5D49">
        <w:t xml:space="preserve">- Tiền thu về từ bán tài sản nhà nước </w:t>
      </w:r>
      <w:r w:rsidRPr="00FB5D49">
        <w:rPr>
          <w:i/>
        </w:rPr>
        <w:t>(kể cả thu tiền sử dụng đất gắn với tài sản trên đất)</w:t>
      </w:r>
      <w:r w:rsidRPr="00FB5D49">
        <w:t xml:space="preserve">, thanh lý tài sản của các cơ quan, đơn vị </w:t>
      </w:r>
      <w:r w:rsidR="000D79B9" w:rsidRPr="00FB5D49">
        <w:t>đặc khu Lý Sơn</w:t>
      </w:r>
      <w:r w:rsidRPr="00FB5D49">
        <w:t>;</w:t>
      </w:r>
    </w:p>
    <w:p w14:paraId="23AC8DF5" w14:textId="77777777" w:rsidR="00872506" w:rsidRPr="00FB5D49" w:rsidRDefault="00872506" w:rsidP="00D85D86">
      <w:pPr>
        <w:spacing w:before="60" w:after="60"/>
        <w:ind w:firstLine="709"/>
        <w:jc w:val="both"/>
      </w:pPr>
      <w:r w:rsidRPr="00FB5D49">
        <w:t xml:space="preserve">- Tiền cho thuê tài sản nhà nước do </w:t>
      </w:r>
      <w:r w:rsidR="000D79B9" w:rsidRPr="00FB5D49">
        <w:t xml:space="preserve">đặc khu Lý Sơn </w:t>
      </w:r>
      <w:r w:rsidRPr="00FB5D49">
        <w:t>quản lý;</w:t>
      </w:r>
    </w:p>
    <w:p w14:paraId="2DCEA415" w14:textId="77777777" w:rsidR="00872506" w:rsidRPr="00FB5D49" w:rsidRDefault="00872506" w:rsidP="00D85D86">
      <w:pPr>
        <w:spacing w:before="60" w:after="60"/>
        <w:ind w:firstLine="709"/>
        <w:jc w:val="both"/>
      </w:pPr>
      <w:r w:rsidRPr="00FB5D49">
        <w:t>- Tiền cho thuê đất, thuê mặt nước;</w:t>
      </w:r>
    </w:p>
    <w:p w14:paraId="6B797652" w14:textId="77777777" w:rsidR="00872506" w:rsidRPr="00FB5D49" w:rsidRDefault="00872506" w:rsidP="00D85D86">
      <w:pPr>
        <w:spacing w:before="60" w:after="60"/>
        <w:ind w:firstLine="709"/>
        <w:jc w:val="both"/>
        <w:rPr>
          <w:spacing w:val="-2"/>
        </w:rPr>
      </w:pPr>
      <w:r w:rsidRPr="00FB5D49">
        <w:rPr>
          <w:spacing w:val="-2"/>
        </w:rPr>
        <w:t xml:space="preserve">- Huy động, đóng góp và viện trợ không hoàn lại của các tổ chức, cá nhân ở trong và ngoài nước cho ngân sách </w:t>
      </w:r>
      <w:r w:rsidR="000D79B9" w:rsidRPr="00FB5D49">
        <w:rPr>
          <w:spacing w:val="-2"/>
        </w:rPr>
        <w:t xml:space="preserve">đặc khu Lý Sơn </w:t>
      </w:r>
      <w:r w:rsidRPr="00FB5D49">
        <w:rPr>
          <w:spacing w:val="-2"/>
        </w:rPr>
        <w:t>theo quy định của pháp luật;</w:t>
      </w:r>
    </w:p>
    <w:p w14:paraId="2DBD0693" w14:textId="77777777" w:rsidR="00872506" w:rsidRPr="00FB5D49" w:rsidRDefault="00872506" w:rsidP="00D85D86">
      <w:pPr>
        <w:spacing w:before="60" w:after="60"/>
        <w:ind w:firstLine="709"/>
        <w:jc w:val="both"/>
      </w:pPr>
      <w:r w:rsidRPr="00FB5D49">
        <w:t xml:space="preserve">- Thu kết dư ngân sách </w:t>
      </w:r>
      <w:r w:rsidR="000D79B9" w:rsidRPr="00FB5D49">
        <w:t>đặc khu Lý Sơn</w:t>
      </w:r>
      <w:r w:rsidRPr="00FB5D49">
        <w:t>;</w:t>
      </w:r>
    </w:p>
    <w:p w14:paraId="47B206B3" w14:textId="77777777" w:rsidR="00872506" w:rsidRPr="00FB5D49" w:rsidRDefault="00872506" w:rsidP="00D85D86">
      <w:pPr>
        <w:spacing w:before="60" w:after="60"/>
        <w:ind w:firstLine="709"/>
        <w:jc w:val="both"/>
      </w:pPr>
      <w:r w:rsidRPr="00FB5D49">
        <w:lastRenderedPageBreak/>
        <w:t xml:space="preserve">- Các khoản thu khác của ngân sách </w:t>
      </w:r>
      <w:r w:rsidR="000D79B9" w:rsidRPr="00FB5D49">
        <w:t xml:space="preserve">đặc khu Lý Sơn </w:t>
      </w:r>
      <w:r w:rsidRPr="00FB5D49">
        <w:t>theo quy định của pháp luật;</w:t>
      </w:r>
    </w:p>
    <w:p w14:paraId="13B7DDF1" w14:textId="77777777" w:rsidR="00872506" w:rsidRPr="00FB5D49" w:rsidRDefault="00872506" w:rsidP="00D85D86">
      <w:pPr>
        <w:spacing w:before="60" w:after="60"/>
        <w:ind w:firstLine="709"/>
        <w:jc w:val="both"/>
      </w:pPr>
      <w:r w:rsidRPr="00FB5D49">
        <w:t>- Thu bổ sung từ ngân sách cấp tỉnh;</w:t>
      </w:r>
    </w:p>
    <w:p w14:paraId="0FCA2305" w14:textId="77777777" w:rsidR="00872506" w:rsidRPr="00FB5D49" w:rsidRDefault="00872506" w:rsidP="00D85D86">
      <w:pPr>
        <w:spacing w:before="60" w:after="60"/>
        <w:ind w:firstLine="709"/>
        <w:jc w:val="both"/>
      </w:pPr>
      <w:r w:rsidRPr="00FB5D49">
        <w:t xml:space="preserve">- Thu chuyển nguồn ngân sách </w:t>
      </w:r>
      <w:r w:rsidR="000D79B9" w:rsidRPr="00FB5D49">
        <w:t>đặc khu Lý Sơn</w:t>
      </w:r>
      <w:r w:rsidRPr="00FB5D49">
        <w:t>.</w:t>
      </w:r>
    </w:p>
    <w:p w14:paraId="58AE40B2" w14:textId="77777777" w:rsidR="005E425C" w:rsidRPr="00FB5D49" w:rsidRDefault="005E425C" w:rsidP="00C33EE0">
      <w:pPr>
        <w:pStyle w:val="ListParagraph"/>
        <w:numPr>
          <w:ilvl w:val="0"/>
          <w:numId w:val="10"/>
        </w:numPr>
        <w:tabs>
          <w:tab w:val="left" w:pos="993"/>
          <w:tab w:val="left" w:pos="1701"/>
        </w:tabs>
        <w:spacing w:before="60" w:after="60"/>
        <w:ind w:left="0" w:firstLine="709"/>
        <w:contextualSpacing w:val="0"/>
        <w:jc w:val="both"/>
      </w:pPr>
      <w:r w:rsidRPr="00FB5D49">
        <w:t xml:space="preserve">Sửa đổi, bổ sung điểm </w:t>
      </w:r>
      <w:r w:rsidR="000E4CD4" w:rsidRPr="00FB5D49">
        <w:t>b</w:t>
      </w:r>
      <w:r w:rsidRPr="00FB5D49">
        <w:t xml:space="preserve"> khoản </w:t>
      </w:r>
      <w:r w:rsidR="000E4CD4" w:rsidRPr="00FB5D49">
        <w:t>4</w:t>
      </w:r>
      <w:r w:rsidRPr="00FB5D49">
        <w:t xml:space="preserve"> Điều </w:t>
      </w:r>
      <w:r w:rsidR="000E4CD4" w:rsidRPr="00FB5D49">
        <w:t>4</w:t>
      </w:r>
      <w:r w:rsidRPr="00FB5D49">
        <w:t xml:space="preserve"> như sau:</w:t>
      </w:r>
    </w:p>
    <w:p w14:paraId="2FF4CA40" w14:textId="77777777" w:rsidR="005E425C" w:rsidRPr="005D6456" w:rsidRDefault="005E425C" w:rsidP="00D85D86">
      <w:pPr>
        <w:spacing w:before="60" w:after="60"/>
        <w:ind w:firstLine="709"/>
        <w:jc w:val="both"/>
        <w:rPr>
          <w:color w:val="FF0000"/>
        </w:rPr>
      </w:pPr>
      <w:r w:rsidRPr="00FB5D49">
        <w:t>“</w:t>
      </w:r>
      <w:r w:rsidR="000E4CD4" w:rsidRPr="00FB5D49">
        <w:t xml:space="preserve">b. Các khoản thu phân chia giữa ngân sách xã, phường với ngân sách cấp tỉnh theo quy định tại khoản </w:t>
      </w:r>
      <w:r w:rsidR="00D91CE4" w:rsidRPr="00FB5D49">
        <w:t>3</w:t>
      </w:r>
      <w:r w:rsidR="000E4CD4" w:rsidRPr="00FB5D49">
        <w:t xml:space="preserve"> Điều 1 </w:t>
      </w:r>
      <w:r w:rsidR="00514B45" w:rsidRPr="00FB5D49">
        <w:t>Nghị quyết</w:t>
      </w:r>
      <w:r w:rsidR="000E4CD4" w:rsidRPr="00FB5D49">
        <w:t xml:space="preserve"> này</w:t>
      </w:r>
      <w:r w:rsidR="005D6456">
        <w:t xml:space="preserve"> </w:t>
      </w:r>
      <w:r w:rsidR="005D6456" w:rsidRPr="005D6456">
        <w:rPr>
          <w:i/>
          <w:color w:val="FF0000"/>
        </w:rPr>
        <w:t>(Sửa đổi, bổ sung điểm c khoản 2 Điều 4)</w:t>
      </w:r>
      <w:r w:rsidR="000E4CD4" w:rsidRPr="005D6456">
        <w:rPr>
          <w:color w:val="FF0000"/>
        </w:rPr>
        <w:t>”.</w:t>
      </w:r>
    </w:p>
    <w:p w14:paraId="5CFFCE11" w14:textId="4408F1DD" w:rsidR="000E4CD4" w:rsidRPr="00FB5D49" w:rsidRDefault="006E13B2" w:rsidP="006E13B2">
      <w:pPr>
        <w:spacing w:before="60" w:after="60"/>
        <w:jc w:val="both"/>
      </w:pPr>
      <w:r>
        <w:tab/>
        <w:t xml:space="preserve">6. </w:t>
      </w:r>
      <w:r w:rsidR="00A819C0" w:rsidRPr="00FB5D49">
        <w:t>B</w:t>
      </w:r>
      <w:r w:rsidR="000E4CD4" w:rsidRPr="00FB5D49">
        <w:t xml:space="preserve">ổ sung </w:t>
      </w:r>
      <w:r w:rsidR="00A819C0" w:rsidRPr="00FB5D49">
        <w:t>vào</w:t>
      </w:r>
      <w:r w:rsidR="00252A68" w:rsidRPr="00FB5D49">
        <w:t xml:space="preserve"> cuối</w:t>
      </w:r>
      <w:r w:rsidR="00A819C0" w:rsidRPr="00FB5D49">
        <w:t xml:space="preserve"> </w:t>
      </w:r>
      <w:r w:rsidR="000E4CD4" w:rsidRPr="00FB5D49">
        <w:t xml:space="preserve">điểm b khoản 3 Điều 5 </w:t>
      </w:r>
      <w:r w:rsidR="00633FDA" w:rsidRPr="00FB5D49">
        <w:t xml:space="preserve">nội dung </w:t>
      </w:r>
      <w:r w:rsidR="000E4CD4" w:rsidRPr="00FB5D49">
        <w:t>như sau:</w:t>
      </w:r>
    </w:p>
    <w:p w14:paraId="5C9153B1" w14:textId="77777777" w:rsidR="000E4CD4" w:rsidRPr="00FB5D49" w:rsidRDefault="000E4CD4" w:rsidP="00D85D86">
      <w:pPr>
        <w:spacing w:before="60" w:after="60"/>
        <w:ind w:firstLine="709"/>
        <w:jc w:val="both"/>
      </w:pPr>
      <w:r w:rsidRPr="00FB5D49">
        <w:t>“- Các hoạt động sự nghiệp giáo dục, đào tạo, dạy nghề, y tế, đảm bảo xã hội, văn hóa thông tin, văn học nghệ thuật, thể dục thể thao, phát thanh, truyền thanh, truyền hình, môi trường, các sự nghiệp khác do xã, phường quản lý:</w:t>
      </w:r>
    </w:p>
    <w:p w14:paraId="4E448E42" w14:textId="77777777" w:rsidR="000E4CD4" w:rsidRPr="00FB5D49" w:rsidRDefault="000E4CD4" w:rsidP="00D85D86">
      <w:pPr>
        <w:spacing w:before="60" w:after="60"/>
        <w:ind w:firstLine="720"/>
        <w:jc w:val="both"/>
      </w:pPr>
      <w:r w:rsidRPr="00FB5D49">
        <w:t>+ Giáo dục mầm</w:t>
      </w:r>
      <w:r w:rsidR="00D91CE4" w:rsidRPr="00FB5D49">
        <w:t xml:space="preserve"> non, tiểu học, trung học cơ sở và các hoạt động giáo dục khác</w:t>
      </w:r>
      <w:r w:rsidRPr="00FB5D49">
        <w:t>;</w:t>
      </w:r>
    </w:p>
    <w:p w14:paraId="37125577" w14:textId="77777777" w:rsidR="000E4CD4" w:rsidRPr="00FB5D49" w:rsidRDefault="000E4CD4" w:rsidP="00D85D86">
      <w:pPr>
        <w:spacing w:before="60" w:after="60"/>
        <w:ind w:firstLine="720"/>
        <w:jc w:val="both"/>
      </w:pPr>
      <w:r w:rsidRPr="00FB5D49">
        <w:t>+ Công tác môi trường, xử lý môi trường khu dân cư, cụm công nghiệp, làng nghề</w:t>
      </w:r>
      <w:r w:rsidR="00662ADB" w:rsidRPr="00FB5D49">
        <w:rPr>
          <w:lang w:val="vi-VN"/>
        </w:rPr>
        <w:t xml:space="preserve"> do xã, phường quản lý</w:t>
      </w:r>
      <w:r w:rsidRPr="00FB5D49">
        <w:t>,…</w:t>
      </w:r>
    </w:p>
    <w:p w14:paraId="556587C0" w14:textId="77777777" w:rsidR="000E4CD4" w:rsidRPr="00FB5D49" w:rsidRDefault="000E4CD4" w:rsidP="00D85D86">
      <w:pPr>
        <w:spacing w:before="60" w:after="60"/>
        <w:ind w:firstLine="720"/>
        <w:jc w:val="both"/>
      </w:pPr>
      <w:r w:rsidRPr="00FB5D49">
        <w:t xml:space="preserve">- Các hoạt động sự nghiệp kinh tế: Nông nghiệp, công nghiệp, thương nghiệp, địa chính, ngư nghiệp, diêm nghiệp, lâm nghiệp, thủy lợi, sự nghiệp giao thông </w:t>
      </w:r>
      <w:r w:rsidRPr="00FB5D49">
        <w:rPr>
          <w:i/>
        </w:rPr>
        <w:t>(duy tu, bảo dưỡng, sửa chữa cầu đường và các công trình giao thông khác, lập biển báo và các biện pháp bảo đảm an toàn giao thông trên các tuyến đường do xã, phường quản lý)</w:t>
      </w:r>
      <w:r w:rsidRPr="00FB5D49">
        <w:t>, các sự nghiệp kinh tế khác do xã, phường quản lý; chi kiến thiết thị chính; các nhiệm vụ, dự án quy hoạch do xã, phường lập, cấp tỉnh phê duyệt và do xã, phường phê duyệt.</w:t>
      </w:r>
    </w:p>
    <w:p w14:paraId="3315C291" w14:textId="77777777" w:rsidR="000E4CD4" w:rsidRPr="00FB5D49" w:rsidRDefault="000E4CD4" w:rsidP="00D85D86">
      <w:pPr>
        <w:spacing w:before="60" w:after="60"/>
        <w:ind w:firstLine="720"/>
        <w:jc w:val="both"/>
      </w:pPr>
      <w:r w:rsidRPr="00FB5D49">
        <w:t>- Công tác quân sự xã, phường:</w:t>
      </w:r>
    </w:p>
    <w:p w14:paraId="64D60B24" w14:textId="77777777" w:rsidR="000E4CD4" w:rsidRPr="00FB5D49" w:rsidRDefault="000E4CD4" w:rsidP="00D85D86">
      <w:pPr>
        <w:spacing w:before="60" w:after="60"/>
        <w:ind w:firstLine="720"/>
        <w:jc w:val="both"/>
      </w:pPr>
      <w:r w:rsidRPr="00FB5D49">
        <w:t>+ Tổ chức hội nghị, tập huấn nghiệp vụ công tác quốc phòng trên địa bàn xã, phường;</w:t>
      </w:r>
    </w:p>
    <w:p w14:paraId="02765573" w14:textId="77777777" w:rsidR="000E4CD4" w:rsidRPr="00FB5D49" w:rsidRDefault="000E4CD4" w:rsidP="00D85D86">
      <w:pPr>
        <w:spacing w:before="60" w:after="60"/>
        <w:ind w:firstLine="720"/>
        <w:jc w:val="both"/>
      </w:pPr>
      <w:r w:rsidRPr="00FB5D49">
        <w:t>+ Tổ chức các hoạt động ngày quốc phòng toàn dân, ngày truyền thống của lực lượng dân quân tự vệ, ngày biên phòng toàn dân;</w:t>
      </w:r>
    </w:p>
    <w:p w14:paraId="10B8C970" w14:textId="77777777" w:rsidR="000E4CD4" w:rsidRPr="00FB5D49" w:rsidRDefault="000E4CD4" w:rsidP="00D85D86">
      <w:pPr>
        <w:spacing w:before="60" w:after="60"/>
        <w:ind w:firstLine="720"/>
        <w:jc w:val="both"/>
      </w:pPr>
      <w:r w:rsidRPr="00FB5D49">
        <w:t>+ Tham gia hội thao quốc phòng các cấp;</w:t>
      </w:r>
    </w:p>
    <w:p w14:paraId="1C148B0F" w14:textId="77777777" w:rsidR="000E4CD4" w:rsidRPr="00FB5D49" w:rsidRDefault="000E4CD4" w:rsidP="00D85D86">
      <w:pPr>
        <w:spacing w:before="60" w:after="60"/>
        <w:ind w:firstLine="720"/>
        <w:jc w:val="both"/>
      </w:pPr>
      <w:r w:rsidRPr="00FB5D49">
        <w:t>+ Tổng kết khen thưởng các đơn vị, cán bộ có thành tích trong công tác quốc phòng;</w:t>
      </w:r>
    </w:p>
    <w:p w14:paraId="5B277FDC" w14:textId="77777777" w:rsidR="000E4CD4" w:rsidRPr="00FB5D49" w:rsidRDefault="000E4CD4" w:rsidP="00D85D86">
      <w:pPr>
        <w:spacing w:before="60" w:after="60"/>
        <w:ind w:firstLine="720"/>
        <w:jc w:val="both"/>
      </w:pPr>
      <w:r w:rsidRPr="00FB5D49">
        <w:t>+ Tổ chức, huấn luyện và hoạt động của lực lượng dân quân tự vệ; tổ chức và huy động lực lượng dự bị động viên thuộc nhiệm vụ được giao; tổ chức và phối hợp diễn tập khu vực phòng thủ theo qui định của pháp luật;</w:t>
      </w:r>
    </w:p>
    <w:p w14:paraId="15610AB8" w14:textId="77777777" w:rsidR="000E4CD4" w:rsidRPr="00FB5D49" w:rsidRDefault="000E4CD4" w:rsidP="00D85D86">
      <w:pPr>
        <w:spacing w:before="60" w:after="60"/>
        <w:ind w:firstLine="720"/>
        <w:jc w:val="both"/>
      </w:pPr>
      <w:r w:rsidRPr="00FB5D49">
        <w:t>+ Công tác tuyển quân và đón tiếp quân nhân hoàn thành nghĩa vụ trở về, công tác giáo dục quốc phòng;</w:t>
      </w:r>
    </w:p>
    <w:p w14:paraId="46E4E89E" w14:textId="77777777" w:rsidR="000E4CD4" w:rsidRPr="00FB5D49" w:rsidRDefault="000E4CD4" w:rsidP="00D85D86">
      <w:pPr>
        <w:spacing w:before="60" w:after="60"/>
        <w:ind w:firstLine="720"/>
        <w:jc w:val="both"/>
        <w:rPr>
          <w:spacing w:val="-2"/>
        </w:rPr>
      </w:pPr>
      <w:r w:rsidRPr="00FB5D49">
        <w:rPr>
          <w:spacing w:val="-2"/>
        </w:rPr>
        <w:t>+ Các nhiệm vụ khác của công tác quốc phòng theo qui định của pháp luật.</w:t>
      </w:r>
    </w:p>
    <w:p w14:paraId="56BCE2F1" w14:textId="77777777" w:rsidR="000E4CD4" w:rsidRPr="00FB5D49" w:rsidRDefault="000E4CD4" w:rsidP="00D85D86">
      <w:pPr>
        <w:spacing w:before="60" w:after="60"/>
        <w:ind w:firstLine="720"/>
        <w:jc w:val="both"/>
      </w:pPr>
      <w:r w:rsidRPr="00FB5D49">
        <w:t>- Công tác an ninh, trật tự, an toàn xã hội tại xã, phường:</w:t>
      </w:r>
    </w:p>
    <w:p w14:paraId="275B26D2" w14:textId="77777777" w:rsidR="000E4CD4" w:rsidRPr="00FB5D49" w:rsidRDefault="000E4CD4" w:rsidP="00D85D86">
      <w:pPr>
        <w:spacing w:before="60" w:after="60"/>
        <w:ind w:firstLine="720"/>
        <w:jc w:val="both"/>
      </w:pPr>
      <w:r w:rsidRPr="00FB5D49">
        <w:t>+ Tổ chức hội nghị, tập huấn nghiệp vụ an ninh, trật tự trên địa bàn xã, phường;</w:t>
      </w:r>
    </w:p>
    <w:p w14:paraId="6EED1603" w14:textId="77777777" w:rsidR="000E4CD4" w:rsidRPr="00FB5D49" w:rsidRDefault="000E4CD4" w:rsidP="00D85D86">
      <w:pPr>
        <w:spacing w:before="60" w:after="60"/>
        <w:ind w:firstLine="720"/>
        <w:jc w:val="both"/>
      </w:pPr>
      <w:r w:rsidRPr="00FB5D49">
        <w:lastRenderedPageBreak/>
        <w:t>+ Tuyên truyền, giáo dục phong trào quần chúng bảo vệ an ninh, trật tự, an toàn xã hội;</w:t>
      </w:r>
    </w:p>
    <w:p w14:paraId="1872551F" w14:textId="77777777" w:rsidR="000E4CD4" w:rsidRPr="00FB5D49" w:rsidRDefault="000E4CD4" w:rsidP="00D85D86">
      <w:pPr>
        <w:spacing w:before="60" w:after="60"/>
        <w:ind w:firstLine="720"/>
        <w:jc w:val="both"/>
      </w:pPr>
      <w:r w:rsidRPr="00FB5D49">
        <w:t>+ Hỗ trợ các hoạt động giữ gìn an ninh, trật tự, an toàn xã hội;</w:t>
      </w:r>
    </w:p>
    <w:p w14:paraId="75384C9E" w14:textId="77777777" w:rsidR="000E4CD4" w:rsidRPr="00FB5D49" w:rsidRDefault="000E4CD4" w:rsidP="00D85D86">
      <w:pPr>
        <w:spacing w:before="60" w:after="60"/>
        <w:ind w:firstLine="720"/>
        <w:jc w:val="both"/>
      </w:pPr>
      <w:r w:rsidRPr="00FB5D49">
        <w:t>+ Các nhiệm vụ khác về công tác an ninh, trật tự, an toàn xã hội theo qui định của pháp luật.</w:t>
      </w:r>
    </w:p>
    <w:p w14:paraId="0BE038BF" w14:textId="77777777" w:rsidR="000E4CD4" w:rsidRPr="00FB5D49" w:rsidRDefault="000E4CD4" w:rsidP="00D85D86">
      <w:pPr>
        <w:spacing w:before="60" w:after="60"/>
        <w:ind w:firstLine="720"/>
        <w:jc w:val="both"/>
      </w:pPr>
      <w:r w:rsidRPr="00FB5D49">
        <w:t>- Chi hỗ trợ hoạt động thanh tra nhân dân, ban đại diện người cao tuổi theo quy định của pháp luật.</w:t>
      </w:r>
      <w:r w:rsidR="004D3CC8" w:rsidRPr="00FB5D49">
        <w:t>”</w:t>
      </w:r>
    </w:p>
    <w:p w14:paraId="33EDA7DE" w14:textId="5AC8DC13" w:rsidR="005E425C" w:rsidRPr="00FB5D49" w:rsidRDefault="005E425C" w:rsidP="005A0C55">
      <w:pPr>
        <w:widowControl w:val="0"/>
        <w:spacing w:before="100" w:after="100"/>
        <w:ind w:right="-28" w:firstLine="709"/>
        <w:jc w:val="both"/>
        <w:rPr>
          <w:b/>
          <w:szCs w:val="28"/>
        </w:rPr>
      </w:pPr>
      <w:r w:rsidRPr="00FB5D49">
        <w:rPr>
          <w:b/>
          <w:szCs w:val="28"/>
          <w:lang w:val="nl-NL"/>
        </w:rPr>
        <w:t xml:space="preserve">Điều 2. Bãi bỏ, </w:t>
      </w:r>
      <w:r w:rsidRPr="00FB5D49">
        <w:rPr>
          <w:b/>
          <w:bCs/>
          <w:szCs w:val="28"/>
        </w:rPr>
        <w:t xml:space="preserve">thay thế một số từ, cụm từ, điểm </w:t>
      </w:r>
      <w:r w:rsidRPr="00FB5D49">
        <w:rPr>
          <w:b/>
          <w:szCs w:val="28"/>
        </w:rPr>
        <w:t>của Quy định phân cấp nguồn thu, nhiệm vụ chi và tỷ lệ phần trăm phân chia các khoản thu giữa ngân sách các cấp chính quyền  địa phương áp dụng từ năm 2023 và các năm tiếp theo trong thời kỳ ổn định ngân sách mới ban hành kèm theo Nghị quyết số 28/2022/NQ-HĐND ngày 06</w:t>
      </w:r>
      <w:r w:rsidR="006E13B2">
        <w:rPr>
          <w:b/>
          <w:szCs w:val="28"/>
        </w:rPr>
        <w:t xml:space="preserve"> tháng </w:t>
      </w:r>
      <w:r w:rsidRPr="00FB5D49">
        <w:rPr>
          <w:b/>
          <w:szCs w:val="28"/>
        </w:rPr>
        <w:t>12</w:t>
      </w:r>
      <w:r w:rsidR="006E13B2">
        <w:rPr>
          <w:b/>
          <w:szCs w:val="28"/>
        </w:rPr>
        <w:t xml:space="preserve"> năm </w:t>
      </w:r>
      <w:r w:rsidRPr="00FB5D49">
        <w:rPr>
          <w:b/>
          <w:szCs w:val="28"/>
        </w:rPr>
        <w:t xml:space="preserve">2022 của </w:t>
      </w:r>
      <w:r w:rsidR="006E13B2">
        <w:rPr>
          <w:b/>
          <w:szCs w:val="28"/>
        </w:rPr>
        <w:t>Hội đồng nhân dân</w:t>
      </w:r>
      <w:r w:rsidRPr="00FB5D49">
        <w:rPr>
          <w:b/>
          <w:szCs w:val="28"/>
        </w:rPr>
        <w:t xml:space="preserve"> tỉnh</w:t>
      </w:r>
    </w:p>
    <w:p w14:paraId="3F4DB721" w14:textId="77777777" w:rsidR="005E425C" w:rsidRPr="00FB5D49" w:rsidRDefault="00895382" w:rsidP="005A0C55">
      <w:pPr>
        <w:pStyle w:val="ListParagraph"/>
        <w:widowControl w:val="0"/>
        <w:numPr>
          <w:ilvl w:val="0"/>
          <w:numId w:val="11"/>
        </w:numPr>
        <w:tabs>
          <w:tab w:val="left" w:pos="1036"/>
        </w:tabs>
        <w:spacing w:before="100" w:after="100"/>
        <w:ind w:left="0" w:right="-28" w:firstLine="720"/>
        <w:contextualSpacing w:val="0"/>
        <w:jc w:val="both"/>
        <w:rPr>
          <w:szCs w:val="28"/>
        </w:rPr>
      </w:pPr>
      <w:r w:rsidRPr="00FB5D49">
        <w:rPr>
          <w:szCs w:val="28"/>
        </w:rPr>
        <w:t>B</w:t>
      </w:r>
      <w:r w:rsidR="005E425C" w:rsidRPr="00FB5D49">
        <w:rPr>
          <w:szCs w:val="28"/>
        </w:rPr>
        <w:t>ỏ các cụm từ “Điều 37 và Điều 38” tại Điều 3.</w:t>
      </w:r>
    </w:p>
    <w:p w14:paraId="237751C5" w14:textId="77777777" w:rsidR="00E67037" w:rsidRPr="00FB5D49" w:rsidRDefault="00895382" w:rsidP="005A0C55">
      <w:pPr>
        <w:pStyle w:val="ListParagraph"/>
        <w:widowControl w:val="0"/>
        <w:numPr>
          <w:ilvl w:val="0"/>
          <w:numId w:val="11"/>
        </w:numPr>
        <w:tabs>
          <w:tab w:val="left" w:pos="1036"/>
        </w:tabs>
        <w:spacing w:before="100" w:after="100"/>
        <w:ind w:left="0" w:right="-28" w:firstLine="720"/>
        <w:contextualSpacing w:val="0"/>
        <w:jc w:val="both"/>
        <w:rPr>
          <w:szCs w:val="28"/>
        </w:rPr>
      </w:pPr>
      <w:r w:rsidRPr="00FB5D49">
        <w:rPr>
          <w:szCs w:val="28"/>
        </w:rPr>
        <w:t>B</w:t>
      </w:r>
      <w:r w:rsidR="00E67037" w:rsidRPr="00FB5D49">
        <w:rPr>
          <w:szCs w:val="28"/>
        </w:rPr>
        <w:t>ỏ cụm từ “phần ngân sách cấp huyện được điều tiết” tại điểm b khoản 5 Điều 4.</w:t>
      </w:r>
    </w:p>
    <w:p w14:paraId="3388B1CF" w14:textId="77777777" w:rsidR="00E67037" w:rsidRPr="00FB5D49" w:rsidRDefault="00895382" w:rsidP="005A0C55">
      <w:pPr>
        <w:pStyle w:val="ListParagraph"/>
        <w:widowControl w:val="0"/>
        <w:numPr>
          <w:ilvl w:val="0"/>
          <w:numId w:val="11"/>
        </w:numPr>
        <w:tabs>
          <w:tab w:val="left" w:pos="1036"/>
        </w:tabs>
        <w:spacing w:before="100" w:after="100"/>
        <w:ind w:left="0" w:right="-28" w:firstLine="720"/>
        <w:contextualSpacing w:val="0"/>
        <w:jc w:val="both"/>
        <w:rPr>
          <w:spacing w:val="-2"/>
          <w:szCs w:val="28"/>
        </w:rPr>
      </w:pPr>
      <w:r w:rsidRPr="00FB5D49">
        <w:rPr>
          <w:spacing w:val="-2"/>
          <w:szCs w:val="28"/>
        </w:rPr>
        <w:t>B</w:t>
      </w:r>
      <w:r w:rsidR="00E67037" w:rsidRPr="00FB5D49">
        <w:rPr>
          <w:spacing w:val="-2"/>
          <w:szCs w:val="28"/>
        </w:rPr>
        <w:t>ỏ cụm từ “Đối với thị xã, thành phố thuộc tỉnh, ngoài các nhiệm vụ như ngân sách huyện còn có nhiệm vụ chi đầu tư xây dựng các trường phổ thông công lập các cấp, điện chiếu sáng, cấp thoát nước, giao thông đô thị, vệ sinh đô thị và các công trình phúc lợi công cộng khác” tại điểm a khoản 2 Điều 5.</w:t>
      </w:r>
    </w:p>
    <w:p w14:paraId="1E1A115E" w14:textId="555F25E2" w:rsidR="00E67037" w:rsidRPr="00FB5D49" w:rsidRDefault="00895382" w:rsidP="005A0C55">
      <w:pPr>
        <w:pStyle w:val="ListParagraph"/>
        <w:widowControl w:val="0"/>
        <w:numPr>
          <w:ilvl w:val="0"/>
          <w:numId w:val="11"/>
        </w:numPr>
        <w:tabs>
          <w:tab w:val="left" w:pos="1036"/>
        </w:tabs>
        <w:spacing w:before="100" w:after="100"/>
        <w:ind w:left="0" w:right="-28" w:firstLine="720"/>
        <w:contextualSpacing w:val="0"/>
        <w:jc w:val="both"/>
        <w:rPr>
          <w:szCs w:val="28"/>
        </w:rPr>
      </w:pPr>
      <w:r w:rsidRPr="00FB5D49">
        <w:rPr>
          <w:szCs w:val="28"/>
        </w:rPr>
        <w:t>B</w:t>
      </w:r>
      <w:r w:rsidR="00E67037" w:rsidRPr="00FB5D49">
        <w:rPr>
          <w:szCs w:val="28"/>
        </w:rPr>
        <w:t>ỏ cụm từ “Tr</w:t>
      </w:r>
      <w:r w:rsidR="00D85D86" w:rsidRPr="00FB5D49">
        <w:rPr>
          <w:szCs w:val="28"/>
        </w:rPr>
        <w:t>u</w:t>
      </w:r>
      <w:r w:rsidR="00E67037" w:rsidRPr="00FB5D49">
        <w:rPr>
          <w:szCs w:val="28"/>
        </w:rPr>
        <w:t xml:space="preserve">ng tâm </w:t>
      </w:r>
      <w:r w:rsidR="006E13B2">
        <w:rPr>
          <w:szCs w:val="28"/>
        </w:rPr>
        <w:t>g</w:t>
      </w:r>
      <w:r w:rsidR="00E67037" w:rsidRPr="00FB5D49">
        <w:rPr>
          <w:szCs w:val="28"/>
        </w:rPr>
        <w:t xml:space="preserve">iáo dục nghề nghiệp </w:t>
      </w:r>
      <w:r w:rsidR="006E13B2">
        <w:rPr>
          <w:szCs w:val="28"/>
        </w:rPr>
        <w:t>-</w:t>
      </w:r>
      <w:r w:rsidR="00E67037" w:rsidRPr="00FB5D49">
        <w:rPr>
          <w:szCs w:val="28"/>
        </w:rPr>
        <w:t xml:space="preserve"> giáo dục thường xuyên” tại điểm b khoản </w:t>
      </w:r>
      <w:r w:rsidR="00842161" w:rsidRPr="00FB5D49">
        <w:rPr>
          <w:szCs w:val="28"/>
        </w:rPr>
        <w:t>2 Điều 5.</w:t>
      </w:r>
    </w:p>
    <w:p w14:paraId="6918FB58" w14:textId="77777777" w:rsidR="00842161" w:rsidRPr="00FB5D49" w:rsidRDefault="00842161" w:rsidP="005A0C55">
      <w:pPr>
        <w:pStyle w:val="ListParagraph"/>
        <w:widowControl w:val="0"/>
        <w:numPr>
          <w:ilvl w:val="0"/>
          <w:numId w:val="11"/>
        </w:numPr>
        <w:tabs>
          <w:tab w:val="left" w:pos="1036"/>
        </w:tabs>
        <w:spacing w:before="100" w:after="100"/>
        <w:ind w:left="0" w:right="-28" w:firstLine="720"/>
        <w:contextualSpacing w:val="0"/>
        <w:jc w:val="both"/>
        <w:rPr>
          <w:szCs w:val="28"/>
        </w:rPr>
      </w:pPr>
      <w:r w:rsidRPr="00FB5D49">
        <w:rPr>
          <w:szCs w:val="28"/>
        </w:rPr>
        <w:t>Bãi bỏ điểm c khoản 2 Điều 5.</w:t>
      </w:r>
    </w:p>
    <w:p w14:paraId="7E6F41A5" w14:textId="77777777" w:rsidR="00842161" w:rsidRPr="00FB5D49" w:rsidRDefault="00895382" w:rsidP="005A0C55">
      <w:pPr>
        <w:pStyle w:val="ListParagraph"/>
        <w:widowControl w:val="0"/>
        <w:numPr>
          <w:ilvl w:val="0"/>
          <w:numId w:val="11"/>
        </w:numPr>
        <w:tabs>
          <w:tab w:val="left" w:pos="1036"/>
        </w:tabs>
        <w:spacing w:before="100" w:after="100"/>
        <w:ind w:left="0" w:right="-28" w:firstLine="720"/>
        <w:contextualSpacing w:val="0"/>
        <w:jc w:val="both"/>
        <w:rPr>
          <w:spacing w:val="-2"/>
          <w:szCs w:val="28"/>
        </w:rPr>
      </w:pPr>
      <w:r w:rsidRPr="00FB5D49">
        <w:rPr>
          <w:spacing w:val="-2"/>
          <w:szCs w:val="28"/>
        </w:rPr>
        <w:t>B</w:t>
      </w:r>
      <w:r w:rsidR="00842161" w:rsidRPr="00FB5D49">
        <w:rPr>
          <w:spacing w:val="-2"/>
          <w:szCs w:val="28"/>
        </w:rPr>
        <w:t>ỏ cụm từ “các điểm a,</w:t>
      </w:r>
      <w:r w:rsidR="00D91CE4" w:rsidRPr="00FB5D49">
        <w:rPr>
          <w:spacing w:val="-2"/>
          <w:szCs w:val="28"/>
        </w:rPr>
        <w:t xml:space="preserve"> </w:t>
      </w:r>
      <w:r w:rsidR="00842161" w:rsidRPr="00FB5D49">
        <w:rPr>
          <w:spacing w:val="-2"/>
          <w:szCs w:val="28"/>
        </w:rPr>
        <w:t>b,</w:t>
      </w:r>
      <w:r w:rsidR="00D91CE4" w:rsidRPr="00FB5D49">
        <w:rPr>
          <w:spacing w:val="-2"/>
          <w:szCs w:val="28"/>
        </w:rPr>
        <w:t xml:space="preserve"> </w:t>
      </w:r>
      <w:r w:rsidR="00842161" w:rsidRPr="00FB5D49">
        <w:rPr>
          <w:spacing w:val="-2"/>
          <w:szCs w:val="28"/>
        </w:rPr>
        <w:t>c khoản 9 Điều 9” tại điểm đ khoản 2 Điều 5.</w:t>
      </w:r>
    </w:p>
    <w:p w14:paraId="0D365F9D" w14:textId="77777777" w:rsidR="003D65BF" w:rsidRPr="00FB5D49" w:rsidRDefault="003D65BF" w:rsidP="005A0C55">
      <w:pPr>
        <w:pStyle w:val="ListParagraph"/>
        <w:widowControl w:val="0"/>
        <w:numPr>
          <w:ilvl w:val="0"/>
          <w:numId w:val="11"/>
        </w:numPr>
        <w:tabs>
          <w:tab w:val="left" w:pos="1078"/>
        </w:tabs>
        <w:spacing w:before="100" w:after="100"/>
        <w:ind w:left="0" w:right="-28" w:firstLine="720"/>
        <w:contextualSpacing w:val="0"/>
        <w:jc w:val="both"/>
        <w:rPr>
          <w:szCs w:val="28"/>
        </w:rPr>
      </w:pPr>
      <w:r w:rsidRPr="00FB5D49">
        <w:rPr>
          <w:szCs w:val="28"/>
        </w:rPr>
        <w:t xml:space="preserve">Thay thế cụm từ </w:t>
      </w:r>
      <w:r w:rsidRPr="00FB5D49">
        <w:t>“Thu bổ sung cân đối từ ngân sách cấp huyện” bằng cụm từ “Thu bổ sung cân đối từ ngân sách cấp tỉnh” tại điểm a khoản 4 Điều 4.</w:t>
      </w:r>
    </w:p>
    <w:p w14:paraId="79FEC97F" w14:textId="77777777" w:rsidR="006F60BA" w:rsidRPr="00FB5D49" w:rsidRDefault="006F60BA" w:rsidP="005A0C55">
      <w:pPr>
        <w:pStyle w:val="ListParagraph"/>
        <w:widowControl w:val="0"/>
        <w:numPr>
          <w:ilvl w:val="0"/>
          <w:numId w:val="11"/>
        </w:numPr>
        <w:tabs>
          <w:tab w:val="left" w:pos="1078"/>
        </w:tabs>
        <w:spacing w:before="100" w:after="100"/>
        <w:ind w:left="0" w:right="-28" w:firstLine="720"/>
        <w:contextualSpacing w:val="0"/>
        <w:jc w:val="both"/>
        <w:rPr>
          <w:szCs w:val="28"/>
        </w:rPr>
      </w:pPr>
      <w:r w:rsidRPr="00FB5D49">
        <w:rPr>
          <w:szCs w:val="28"/>
        </w:rPr>
        <w:t>Thay thế cụm từ “cấp xã” và từ “xã” bằng cụm từ “xã, phường” tại khoản 4 Điều 4</w:t>
      </w:r>
      <w:r w:rsidR="00614AE7" w:rsidRPr="00FB5D49">
        <w:rPr>
          <w:szCs w:val="28"/>
        </w:rPr>
        <w:t>.</w:t>
      </w:r>
    </w:p>
    <w:p w14:paraId="3E850792" w14:textId="77777777" w:rsidR="003D65BF" w:rsidRPr="00FB5D49" w:rsidRDefault="00E67037" w:rsidP="005A0C55">
      <w:pPr>
        <w:pStyle w:val="ListParagraph"/>
        <w:widowControl w:val="0"/>
        <w:numPr>
          <w:ilvl w:val="0"/>
          <w:numId w:val="11"/>
        </w:numPr>
        <w:tabs>
          <w:tab w:val="left" w:pos="1134"/>
        </w:tabs>
        <w:spacing w:before="100" w:after="100"/>
        <w:ind w:left="0" w:right="-28" w:firstLine="720"/>
        <w:contextualSpacing w:val="0"/>
        <w:jc w:val="both"/>
        <w:rPr>
          <w:szCs w:val="28"/>
        </w:rPr>
      </w:pPr>
      <w:r w:rsidRPr="00FB5D49">
        <w:rPr>
          <w:szCs w:val="28"/>
        </w:rPr>
        <w:t>Thay thế các cụm từ: “cấp huyện”, “địa phương” và từ “huyện” bằng cụm từ “đặc khu Lý Sơn” tại khoản 2 Điều 5.</w:t>
      </w:r>
    </w:p>
    <w:p w14:paraId="10803E63" w14:textId="77777777" w:rsidR="00842161" w:rsidRPr="00FB5D49" w:rsidRDefault="00842161" w:rsidP="005A0C55">
      <w:pPr>
        <w:pStyle w:val="ListParagraph"/>
        <w:widowControl w:val="0"/>
        <w:numPr>
          <w:ilvl w:val="0"/>
          <w:numId w:val="11"/>
        </w:numPr>
        <w:tabs>
          <w:tab w:val="left" w:pos="1134"/>
        </w:tabs>
        <w:spacing w:before="100" w:after="100"/>
        <w:ind w:left="0" w:right="-28" w:firstLine="720"/>
        <w:contextualSpacing w:val="0"/>
        <w:jc w:val="both"/>
        <w:rPr>
          <w:szCs w:val="28"/>
        </w:rPr>
      </w:pPr>
      <w:r w:rsidRPr="00FB5D49">
        <w:rPr>
          <w:szCs w:val="28"/>
        </w:rPr>
        <w:t>Thay thế các cụm từ: “cấp xã”, “xã, phường, thị trấn”, “địa phương” và từ “xã” bằng cụm từ “xã, phường” tại khoản 3 Điều 5.</w:t>
      </w:r>
    </w:p>
    <w:p w14:paraId="22E62758" w14:textId="77777777" w:rsidR="00723140" w:rsidRPr="00FB5D49" w:rsidRDefault="00723140" w:rsidP="005A0C55">
      <w:pPr>
        <w:pStyle w:val="ListParagraph"/>
        <w:widowControl w:val="0"/>
        <w:numPr>
          <w:ilvl w:val="0"/>
          <w:numId w:val="11"/>
        </w:numPr>
        <w:tabs>
          <w:tab w:val="left" w:pos="1036"/>
          <w:tab w:val="left" w:pos="1134"/>
        </w:tabs>
        <w:spacing w:before="100" w:after="100"/>
        <w:ind w:left="0" w:right="-28" w:firstLine="720"/>
        <w:contextualSpacing w:val="0"/>
        <w:jc w:val="both"/>
        <w:rPr>
          <w:szCs w:val="28"/>
        </w:rPr>
      </w:pPr>
      <w:r w:rsidRPr="00FB5D49">
        <w:t>Thay thế cụm từ “</w:t>
      </w:r>
      <w:r w:rsidRPr="00FB5D49">
        <w:rPr>
          <w:szCs w:val="28"/>
        </w:rPr>
        <w:t xml:space="preserve">Riêng đối với các nhiệm vụ, dự án quy hoạch do cấp huyện lập, tỉnh phê duyệt trên địa bàn huyện, thị xã, thành phố, ngân sách tỉnh phân bổ 30% kinh phí lập quy hoạch.” bằng cụm từ </w:t>
      </w:r>
      <w:r w:rsidRPr="00FB5D49">
        <w:t>“</w:t>
      </w:r>
      <w:r w:rsidRPr="00FB5D49">
        <w:rPr>
          <w:szCs w:val="28"/>
        </w:rPr>
        <w:t>Riêng đối với các nhiệm vụ, dự án quy hoạch do cấp xã lập, tỉnh phê duyệt trên địa bàn xã, phường, đặc khu Lý Sơn, ngân sách tỉnh phân bổ 30% kinh phí lập quy hoạch.” tại điểm b khoản 1 Điều 5”.</w:t>
      </w:r>
    </w:p>
    <w:p w14:paraId="72802A77" w14:textId="1AA6C38D" w:rsidR="00842161" w:rsidRPr="00FB5D49" w:rsidRDefault="00842161" w:rsidP="005A0C55">
      <w:pPr>
        <w:pStyle w:val="ListParagraph"/>
        <w:widowControl w:val="0"/>
        <w:numPr>
          <w:ilvl w:val="0"/>
          <w:numId w:val="11"/>
        </w:numPr>
        <w:tabs>
          <w:tab w:val="left" w:pos="1134"/>
        </w:tabs>
        <w:spacing w:before="100" w:after="100"/>
        <w:ind w:left="0" w:right="-28" w:firstLine="720"/>
        <w:contextualSpacing w:val="0"/>
        <w:jc w:val="both"/>
        <w:rPr>
          <w:szCs w:val="28"/>
        </w:rPr>
      </w:pPr>
      <w:r w:rsidRPr="00FB5D49">
        <w:rPr>
          <w:szCs w:val="28"/>
        </w:rPr>
        <w:t>Thay thế cụm từ “</w:t>
      </w:r>
      <w:r w:rsidR="006F60BA" w:rsidRPr="00FB5D49">
        <w:t xml:space="preserve">Chi hỗ trợ hàng tháng đối với người hoạt động không chuyên trách ở cấp xã, ở thôn, tổ dân phố và người trực tiếp tham gia </w:t>
      </w:r>
      <w:r w:rsidR="006F60BA" w:rsidRPr="00FB5D49">
        <w:lastRenderedPageBreak/>
        <w:t>công việc của thôn, tổ dân phố theo Nghị quyết số 39/2021/NQ-HĐND ngày 10</w:t>
      </w:r>
      <w:r w:rsidR="006E13B2">
        <w:t xml:space="preserve"> tháng </w:t>
      </w:r>
      <w:r w:rsidR="006F60BA" w:rsidRPr="00FB5D49">
        <w:t>12</w:t>
      </w:r>
      <w:r w:rsidR="006E13B2">
        <w:t xml:space="preserve"> năm </w:t>
      </w:r>
      <w:r w:rsidR="006F60BA" w:rsidRPr="00FB5D49">
        <w:t xml:space="preserve">2021 của </w:t>
      </w:r>
      <w:r w:rsidR="006E13B2">
        <w:t>Hội đồng nhân dân</w:t>
      </w:r>
      <w:r w:rsidR="006F60BA" w:rsidRPr="00FB5D49">
        <w:t xml:space="preserve"> tỉnh</w:t>
      </w:r>
      <w:r w:rsidRPr="00FB5D49">
        <w:rPr>
          <w:szCs w:val="28"/>
        </w:rPr>
        <w:t>” bằng cụm từ “</w:t>
      </w:r>
      <w:r w:rsidR="006F60BA" w:rsidRPr="00FB5D49">
        <w:rPr>
          <w:szCs w:val="28"/>
        </w:rPr>
        <w:t xml:space="preserve">Chi hỗ trợ theo </w:t>
      </w:r>
      <w:r w:rsidRPr="00FB5D49">
        <w:rPr>
          <w:szCs w:val="28"/>
        </w:rPr>
        <w:t>Nghị quyết số 30/2023/NQ-HĐND ngày 08</w:t>
      </w:r>
      <w:r w:rsidR="006E13B2">
        <w:rPr>
          <w:szCs w:val="28"/>
        </w:rPr>
        <w:t xml:space="preserve"> tháng </w:t>
      </w:r>
      <w:r w:rsidRPr="00FB5D49">
        <w:rPr>
          <w:szCs w:val="28"/>
        </w:rPr>
        <w:t>12</w:t>
      </w:r>
      <w:r w:rsidR="006E13B2">
        <w:rPr>
          <w:szCs w:val="28"/>
        </w:rPr>
        <w:t xml:space="preserve"> năm </w:t>
      </w:r>
      <w:r w:rsidRPr="00FB5D49">
        <w:rPr>
          <w:szCs w:val="28"/>
        </w:rPr>
        <w:t xml:space="preserve">2023 của </w:t>
      </w:r>
      <w:r w:rsidR="006E13B2">
        <w:t>Hội đồng nhân dân</w:t>
      </w:r>
      <w:r w:rsidRPr="00FB5D49">
        <w:rPr>
          <w:szCs w:val="28"/>
        </w:rPr>
        <w:t xml:space="preserve"> tỉnh”</w:t>
      </w:r>
      <w:r w:rsidR="00D91CE4" w:rsidRPr="00FB5D49">
        <w:rPr>
          <w:szCs w:val="28"/>
        </w:rPr>
        <w:t xml:space="preserve"> </w:t>
      </w:r>
      <w:r w:rsidR="00723140" w:rsidRPr="00FB5D49">
        <w:rPr>
          <w:szCs w:val="28"/>
        </w:rPr>
        <w:t>và thay thế cụm từ “</w:t>
      </w:r>
      <w:r w:rsidR="00723140" w:rsidRPr="00FB5D49">
        <w:t>Đảm bảo hoạt động của công an xã bán chuyên trách khi được sử dụng tham gia bảo vệ an ninh, trật tự ở cơ sở theo Nghị quyết số 16/2021/NQ-HĐND ngày 21</w:t>
      </w:r>
      <w:r w:rsidR="006E13B2">
        <w:t xml:space="preserve"> tháng </w:t>
      </w:r>
      <w:r w:rsidR="00723140" w:rsidRPr="00FB5D49">
        <w:t>7</w:t>
      </w:r>
      <w:r w:rsidR="006E13B2">
        <w:t xml:space="preserve"> năm </w:t>
      </w:r>
      <w:r w:rsidR="00723140" w:rsidRPr="00FB5D49">
        <w:t xml:space="preserve">2021 của </w:t>
      </w:r>
      <w:r w:rsidR="006E13B2">
        <w:t>Hội đồng nhân dân</w:t>
      </w:r>
      <w:r w:rsidR="00723140" w:rsidRPr="00FB5D49">
        <w:t xml:space="preserve"> tỉnh Quảng Ngãi” bằng cụm từ “Chi hỗ trợ theo Nghị quyết số 12/2024/NQ-HĐND ngày 18</w:t>
      </w:r>
      <w:r w:rsidR="006E13B2">
        <w:t xml:space="preserve"> tháng </w:t>
      </w:r>
      <w:r w:rsidR="00723140" w:rsidRPr="00FB5D49">
        <w:t>6</w:t>
      </w:r>
      <w:r w:rsidR="006E13B2">
        <w:t xml:space="preserve"> n</w:t>
      </w:r>
      <w:r w:rsidR="00131A03">
        <w:t>ăm</w:t>
      </w:r>
      <w:r w:rsidR="006E13B2">
        <w:t xml:space="preserve"> </w:t>
      </w:r>
      <w:r w:rsidR="00723140" w:rsidRPr="00FB5D49">
        <w:t xml:space="preserve">2024 của </w:t>
      </w:r>
      <w:r w:rsidR="006E13B2">
        <w:t>Hội đồng nhân dân</w:t>
      </w:r>
      <w:r w:rsidR="00723140" w:rsidRPr="00FB5D49">
        <w:t xml:space="preserve"> tỉnh”</w:t>
      </w:r>
      <w:r w:rsidR="00514B45" w:rsidRPr="00FB5D49">
        <w:t xml:space="preserve"> </w:t>
      </w:r>
      <w:r w:rsidR="00D91CE4" w:rsidRPr="00FB5D49">
        <w:rPr>
          <w:szCs w:val="28"/>
        </w:rPr>
        <w:t xml:space="preserve">tại </w:t>
      </w:r>
      <w:r w:rsidR="00723140" w:rsidRPr="00FB5D49">
        <w:rPr>
          <w:szCs w:val="28"/>
        </w:rPr>
        <w:t>điểm b khoản 3 Điều 5</w:t>
      </w:r>
      <w:r w:rsidRPr="00FB5D49">
        <w:rPr>
          <w:szCs w:val="28"/>
        </w:rPr>
        <w:t>.</w:t>
      </w:r>
    </w:p>
    <w:p w14:paraId="39EA0CB8" w14:textId="77777777" w:rsidR="004D3CC8" w:rsidRPr="00FB5D49" w:rsidRDefault="004D3CC8" w:rsidP="005A0C55">
      <w:pPr>
        <w:pStyle w:val="ListParagraph"/>
        <w:widowControl w:val="0"/>
        <w:numPr>
          <w:ilvl w:val="0"/>
          <w:numId w:val="11"/>
        </w:numPr>
        <w:tabs>
          <w:tab w:val="left" w:pos="1036"/>
          <w:tab w:val="left" w:pos="1134"/>
        </w:tabs>
        <w:spacing w:before="100" w:after="100"/>
        <w:ind w:left="0" w:right="-28" w:firstLine="720"/>
        <w:contextualSpacing w:val="0"/>
        <w:jc w:val="both"/>
        <w:rPr>
          <w:szCs w:val="28"/>
        </w:rPr>
      </w:pPr>
      <w:r w:rsidRPr="00FB5D49">
        <w:t>Thay thế Phụ lục tại Điều 6 bằng Phụ lục kèm theo</w:t>
      </w:r>
    </w:p>
    <w:p w14:paraId="62F6C17D" w14:textId="77777777" w:rsidR="00BA5BAC" w:rsidRPr="00FB5D49" w:rsidRDefault="00BA5BAC" w:rsidP="005A0C55">
      <w:pPr>
        <w:widowControl w:val="0"/>
        <w:spacing w:before="100" w:after="100"/>
        <w:ind w:right="-28"/>
        <w:jc w:val="both"/>
        <w:rPr>
          <w:b/>
          <w:lang w:val="nl-NL"/>
        </w:rPr>
      </w:pPr>
      <w:r w:rsidRPr="00FB5D49">
        <w:rPr>
          <w:sz w:val="16"/>
          <w:lang w:val="nl-NL"/>
        </w:rPr>
        <w:tab/>
      </w:r>
      <w:r w:rsidRPr="00FB5D49">
        <w:rPr>
          <w:b/>
          <w:lang w:val="nl-NL"/>
        </w:rPr>
        <w:t xml:space="preserve">Điều </w:t>
      </w:r>
      <w:r w:rsidR="00163ADF" w:rsidRPr="00FB5D49">
        <w:rPr>
          <w:b/>
          <w:lang w:val="nl-NL"/>
        </w:rPr>
        <w:t>3</w:t>
      </w:r>
      <w:r w:rsidRPr="00FB5D49">
        <w:rPr>
          <w:b/>
          <w:lang w:val="nl-NL"/>
        </w:rPr>
        <w:t>.</w:t>
      </w:r>
      <w:r w:rsidRPr="00FB5D49">
        <w:rPr>
          <w:lang w:val="nl-NL"/>
        </w:rPr>
        <w:t xml:space="preserve"> </w:t>
      </w:r>
      <w:r w:rsidR="00895382" w:rsidRPr="00FB5D49">
        <w:rPr>
          <w:b/>
          <w:lang w:val="nl-NL"/>
        </w:rPr>
        <w:t>T</w:t>
      </w:r>
      <w:r w:rsidRPr="00FB5D49">
        <w:rPr>
          <w:b/>
          <w:lang w:val="nl-NL"/>
        </w:rPr>
        <w:t>ổ chức thực hiện</w:t>
      </w:r>
    </w:p>
    <w:p w14:paraId="2F69BFAA" w14:textId="77777777" w:rsidR="00163ADF" w:rsidRPr="00FB5D49" w:rsidRDefault="00163ADF" w:rsidP="00163ADF">
      <w:pPr>
        <w:widowControl w:val="0"/>
        <w:spacing w:before="60" w:after="60"/>
        <w:ind w:right="-28" w:firstLine="720"/>
        <w:jc w:val="both"/>
        <w:rPr>
          <w:lang w:val="nl-NL"/>
        </w:rPr>
      </w:pPr>
      <w:r w:rsidRPr="00FB5D49">
        <w:rPr>
          <w:lang w:val="nl-NL"/>
        </w:rPr>
        <w:t>1. Ủy ban nhân dân tỉnh tổ chức triển khai thực hiện Nghị quyết.</w:t>
      </w:r>
    </w:p>
    <w:p w14:paraId="06EA9BC7" w14:textId="77777777" w:rsidR="00163ADF" w:rsidRPr="00FB5D49" w:rsidRDefault="00163ADF" w:rsidP="00163ADF">
      <w:pPr>
        <w:widowControl w:val="0"/>
        <w:spacing w:before="60" w:after="60"/>
        <w:ind w:right="-28"/>
        <w:jc w:val="both"/>
        <w:rPr>
          <w:lang w:val="nl-NL"/>
        </w:rPr>
      </w:pPr>
      <w:r w:rsidRPr="00FB5D49">
        <w:rPr>
          <w:lang w:val="nl-NL"/>
        </w:rPr>
        <w:tab/>
        <w:t>2. Thường trực Hội đồng nhân dân tỉnh, các Ban của Hội đồng nhân dân tỉnh, Tổ đại biểu và đại biểu Hội đồng nhân dân tỉnh giám sát việc thực hiện Nghị quyết.</w:t>
      </w:r>
    </w:p>
    <w:p w14:paraId="7166CB8D" w14:textId="77777777" w:rsidR="00163ADF" w:rsidRPr="00FB5D49" w:rsidRDefault="00163ADF" w:rsidP="00163ADF">
      <w:pPr>
        <w:widowControl w:val="0"/>
        <w:spacing w:before="60" w:after="60"/>
        <w:ind w:right="-28"/>
        <w:jc w:val="both"/>
        <w:rPr>
          <w:b/>
          <w:lang w:val="nl-NL"/>
        </w:rPr>
      </w:pPr>
      <w:r w:rsidRPr="00FB5D49">
        <w:rPr>
          <w:lang w:val="nl-NL"/>
        </w:rPr>
        <w:tab/>
      </w:r>
      <w:r w:rsidRPr="00FB5D49">
        <w:rPr>
          <w:b/>
          <w:lang w:val="nl-NL"/>
        </w:rPr>
        <w:t>Điều 4. Điều khoản thi hành</w:t>
      </w:r>
    </w:p>
    <w:p w14:paraId="0F9BCB26" w14:textId="1300D107" w:rsidR="00163ADF" w:rsidRPr="00FB5D49" w:rsidRDefault="00163ADF" w:rsidP="00163ADF">
      <w:pPr>
        <w:pStyle w:val="ListParagraph"/>
        <w:widowControl w:val="0"/>
        <w:numPr>
          <w:ilvl w:val="0"/>
          <w:numId w:val="13"/>
        </w:numPr>
        <w:tabs>
          <w:tab w:val="left" w:pos="993"/>
        </w:tabs>
        <w:spacing w:before="60" w:after="60"/>
        <w:ind w:left="0" w:firstLine="717"/>
        <w:contextualSpacing w:val="0"/>
        <w:jc w:val="both"/>
        <w:rPr>
          <w:spacing w:val="-2"/>
          <w:szCs w:val="28"/>
          <w:lang w:val="nl-NL"/>
        </w:rPr>
      </w:pPr>
      <w:r w:rsidRPr="00FB5D49">
        <w:rPr>
          <w:spacing w:val="-2"/>
          <w:szCs w:val="28"/>
          <w:lang w:val="nl-NL"/>
        </w:rPr>
        <w:t xml:space="preserve">Nghị quyết này có hiệu lực </w:t>
      </w:r>
      <w:r w:rsidR="00F77409">
        <w:rPr>
          <w:spacing w:val="-2"/>
          <w:szCs w:val="28"/>
          <w:lang w:val="nl-NL"/>
        </w:rPr>
        <w:t>từ ngày 27 tháng 6 năm 2025</w:t>
      </w:r>
      <w:r w:rsidRPr="00FB5D49">
        <w:rPr>
          <w:spacing w:val="-2"/>
          <w:szCs w:val="28"/>
          <w:lang w:val="nl-NL"/>
        </w:rPr>
        <w:t xml:space="preserve">. </w:t>
      </w:r>
    </w:p>
    <w:p w14:paraId="66CD2C12" w14:textId="05E0ABE8" w:rsidR="00163ADF" w:rsidRPr="00FB5D49" w:rsidRDefault="00163ADF" w:rsidP="00163ADF">
      <w:pPr>
        <w:pStyle w:val="ListParagraph"/>
        <w:widowControl w:val="0"/>
        <w:numPr>
          <w:ilvl w:val="0"/>
          <w:numId w:val="13"/>
        </w:numPr>
        <w:tabs>
          <w:tab w:val="left" w:pos="993"/>
        </w:tabs>
        <w:spacing w:before="60" w:after="60"/>
        <w:ind w:left="0" w:firstLine="717"/>
        <w:contextualSpacing w:val="0"/>
        <w:jc w:val="both"/>
        <w:rPr>
          <w:spacing w:val="-2"/>
          <w:szCs w:val="28"/>
          <w:lang w:val="nl-NL"/>
        </w:rPr>
      </w:pPr>
      <w:r w:rsidRPr="00FB5D49">
        <w:rPr>
          <w:spacing w:val="-2"/>
          <w:szCs w:val="28"/>
          <w:lang w:val="nl-NL"/>
        </w:rPr>
        <w:t xml:space="preserve">Các nội dung khác của Quy định </w:t>
      </w:r>
      <w:r w:rsidRPr="00FB5D49">
        <w:rPr>
          <w:spacing w:val="-2"/>
          <w:lang w:val="nl-NL"/>
        </w:rPr>
        <w:t xml:space="preserve">phân cấp nguồn thu, nhiệm vụ chi và tỷ lệ phần trăm phân chia các khoản thu giữa ngân sách các cấp chính quyền địa phương áp dụng từ năm 2023 và các năm tiếp theo trong thời kỳ ổn định ngân sách mới  ban hành kèm theo </w:t>
      </w:r>
      <w:r w:rsidRPr="00FB5D49">
        <w:rPr>
          <w:spacing w:val="-2"/>
          <w:szCs w:val="28"/>
          <w:lang w:val="nl-NL"/>
        </w:rPr>
        <w:t xml:space="preserve">Nghị quyết số 28/2022/NQ-HĐND ngày 06 tháng 12 năm 2022 của </w:t>
      </w:r>
      <w:r w:rsidR="006E13B2" w:rsidRPr="00FB5D49">
        <w:rPr>
          <w:lang w:val="nl-NL"/>
        </w:rPr>
        <w:t>Hội đồng nhân dân</w:t>
      </w:r>
      <w:r w:rsidRPr="00FB5D49">
        <w:rPr>
          <w:spacing w:val="-2"/>
          <w:szCs w:val="28"/>
          <w:lang w:val="nl-NL"/>
        </w:rPr>
        <w:t xml:space="preserve"> tỉnh không sửa đổi, bổ sung tại Nghị quyết này vẫn giữ </w:t>
      </w:r>
      <w:r w:rsidRPr="00FB5D49">
        <w:rPr>
          <w:spacing w:val="-2"/>
          <w:lang w:val="nl-NL"/>
        </w:rPr>
        <w:t>nguyên hiệu lực thi hành.</w:t>
      </w:r>
    </w:p>
    <w:p w14:paraId="6820A260" w14:textId="77777777" w:rsidR="00163ADF" w:rsidRPr="00FB5D49" w:rsidRDefault="00163ADF" w:rsidP="00163ADF">
      <w:pPr>
        <w:pStyle w:val="ListParagraph"/>
        <w:widowControl w:val="0"/>
        <w:numPr>
          <w:ilvl w:val="0"/>
          <w:numId w:val="13"/>
        </w:numPr>
        <w:tabs>
          <w:tab w:val="left" w:pos="993"/>
        </w:tabs>
        <w:spacing w:before="60" w:after="60"/>
        <w:ind w:left="0" w:firstLine="717"/>
        <w:contextualSpacing w:val="0"/>
        <w:jc w:val="both"/>
        <w:rPr>
          <w:szCs w:val="28"/>
          <w:lang w:val="nl-NL"/>
        </w:rPr>
      </w:pPr>
      <w:r w:rsidRPr="00FB5D49">
        <w:rPr>
          <w:szCs w:val="28"/>
          <w:lang w:val="nl-NL"/>
        </w:rPr>
        <w:t>Trường hợp văn bản được dẫn chiếu để áp dụng tại Nghị quyết này được sửa đổi, bổ sung, thay thế thì áp dụng theo quy định được sửa đổi, bổ sung, thay thế đó</w:t>
      </w:r>
      <w:r w:rsidRPr="00FB5D49">
        <w:rPr>
          <w:szCs w:val="28"/>
          <w:shd w:val="clear" w:color="auto" w:fill="FFFFFF"/>
        </w:rPr>
        <w:t>.</w:t>
      </w:r>
    </w:p>
    <w:p w14:paraId="47023609" w14:textId="34741354" w:rsidR="00163ADF" w:rsidRPr="00FB5D49" w:rsidRDefault="00163ADF" w:rsidP="00163ADF">
      <w:pPr>
        <w:pStyle w:val="ListParagraph"/>
        <w:widowControl w:val="0"/>
        <w:tabs>
          <w:tab w:val="left" w:pos="993"/>
        </w:tabs>
        <w:spacing w:before="60" w:after="360"/>
        <w:ind w:left="0" w:firstLine="714"/>
        <w:contextualSpacing w:val="0"/>
        <w:jc w:val="both"/>
        <w:rPr>
          <w:i/>
          <w:spacing w:val="-2"/>
          <w:szCs w:val="28"/>
          <w:lang w:val="nl-NL"/>
        </w:rPr>
      </w:pPr>
      <w:r w:rsidRPr="00FB5D49">
        <w:rPr>
          <w:i/>
          <w:spacing w:val="-2"/>
          <w:lang w:val="nl-NL"/>
        </w:rPr>
        <w:t xml:space="preserve">Nghị quyết này đã được Hội đồng nhân dân tỉnh Quảng Ngãi Khóa XIII Kỳ họp thứ 36 thông qua ngày </w:t>
      </w:r>
      <w:r w:rsidR="006E13B2">
        <w:rPr>
          <w:i/>
          <w:spacing w:val="-2"/>
          <w:lang w:val="nl-NL"/>
        </w:rPr>
        <w:t xml:space="preserve">27 </w:t>
      </w:r>
      <w:r w:rsidRPr="00FB5D49">
        <w:rPr>
          <w:i/>
          <w:spacing w:val="-2"/>
          <w:lang w:val="nl-NL"/>
        </w:rPr>
        <w:t xml:space="preserve">tháng </w:t>
      </w:r>
      <w:r w:rsidR="006E13B2">
        <w:rPr>
          <w:i/>
          <w:spacing w:val="-2"/>
          <w:lang w:val="nl-NL"/>
        </w:rPr>
        <w:t xml:space="preserve">6 </w:t>
      </w:r>
      <w:r w:rsidRPr="00FB5D49">
        <w:rPr>
          <w:i/>
          <w:spacing w:val="-2"/>
          <w:lang w:val="nl-NL"/>
        </w:rPr>
        <w:t>năm 2025</w:t>
      </w:r>
      <w:r w:rsidRPr="00FB5D49">
        <w:rPr>
          <w:i/>
          <w:spacing w:val="-2"/>
          <w:szCs w:val="28"/>
          <w:lang w:val="nl-NL"/>
        </w:rPr>
        <w:t>./.</w:t>
      </w:r>
    </w:p>
    <w:tbl>
      <w:tblPr>
        <w:tblW w:w="9106" w:type="dxa"/>
        <w:tblInd w:w="108" w:type="dxa"/>
        <w:tblLayout w:type="fixed"/>
        <w:tblLook w:val="0000" w:firstRow="0" w:lastRow="0" w:firstColumn="0" w:lastColumn="0" w:noHBand="0" w:noVBand="0"/>
      </w:tblPr>
      <w:tblGrid>
        <w:gridCol w:w="5421"/>
        <w:gridCol w:w="567"/>
        <w:gridCol w:w="3118"/>
      </w:tblGrid>
      <w:tr w:rsidR="00FB5D49" w:rsidRPr="00FB5D49" w14:paraId="1D2C2358" w14:textId="77777777" w:rsidTr="00BF4B69">
        <w:tc>
          <w:tcPr>
            <w:tcW w:w="5421" w:type="dxa"/>
          </w:tcPr>
          <w:p w14:paraId="3ADFC618" w14:textId="2BCC28F2" w:rsidR="00163ADF" w:rsidRPr="00FB5D49" w:rsidRDefault="00163ADF" w:rsidP="00CE1663">
            <w:pPr>
              <w:ind w:left="-108"/>
              <w:rPr>
                <w:sz w:val="22"/>
              </w:rPr>
            </w:pPr>
          </w:p>
        </w:tc>
        <w:tc>
          <w:tcPr>
            <w:tcW w:w="567" w:type="dxa"/>
          </w:tcPr>
          <w:p w14:paraId="35BF63DB" w14:textId="77777777" w:rsidR="00163ADF" w:rsidRPr="00FB5D49" w:rsidRDefault="00163ADF" w:rsidP="00CE1663"/>
        </w:tc>
        <w:tc>
          <w:tcPr>
            <w:tcW w:w="3118" w:type="dxa"/>
          </w:tcPr>
          <w:p w14:paraId="0A6699EF" w14:textId="77777777" w:rsidR="00163ADF" w:rsidRPr="00FB5D49" w:rsidRDefault="00163ADF" w:rsidP="00CE1663">
            <w:pPr>
              <w:jc w:val="center"/>
              <w:rPr>
                <w:b/>
                <w:szCs w:val="28"/>
              </w:rPr>
            </w:pPr>
            <w:r w:rsidRPr="00FB5D49">
              <w:rPr>
                <w:b/>
                <w:szCs w:val="28"/>
              </w:rPr>
              <w:t xml:space="preserve">CHỦ TỊCH </w:t>
            </w:r>
          </w:p>
        </w:tc>
      </w:tr>
      <w:tr w:rsidR="00163ADF" w:rsidRPr="00FB5D49" w14:paraId="4C521C1A" w14:textId="77777777" w:rsidTr="00BF4B69">
        <w:trPr>
          <w:trHeight w:val="1940"/>
        </w:trPr>
        <w:tc>
          <w:tcPr>
            <w:tcW w:w="5421" w:type="dxa"/>
          </w:tcPr>
          <w:p w14:paraId="7D0E4C55" w14:textId="524B8A07" w:rsidR="00163ADF" w:rsidRPr="00FB5D49" w:rsidRDefault="00163ADF" w:rsidP="00D36E6C">
            <w:pPr>
              <w:ind w:left="-108"/>
              <w:jc w:val="both"/>
              <w:rPr>
                <w:iCs/>
                <w:sz w:val="22"/>
                <w:szCs w:val="28"/>
                <w:lang w:val="sv-SE"/>
              </w:rPr>
            </w:pPr>
          </w:p>
        </w:tc>
        <w:tc>
          <w:tcPr>
            <w:tcW w:w="567" w:type="dxa"/>
          </w:tcPr>
          <w:p w14:paraId="289344ED" w14:textId="77777777" w:rsidR="00163ADF" w:rsidRPr="00FB5D49" w:rsidRDefault="00163ADF" w:rsidP="00CE1663"/>
        </w:tc>
        <w:tc>
          <w:tcPr>
            <w:tcW w:w="3118" w:type="dxa"/>
          </w:tcPr>
          <w:p w14:paraId="7E471A38" w14:textId="1BD0C8C3" w:rsidR="00163ADF" w:rsidRPr="00D9265F" w:rsidRDefault="00D9265F" w:rsidP="00D9265F">
            <w:pPr>
              <w:jc w:val="center"/>
              <w:rPr>
                <w:lang w:val="vi-VN"/>
              </w:rPr>
            </w:pPr>
            <w:r>
              <w:rPr>
                <w:lang w:val="vi-VN"/>
              </w:rPr>
              <w:t>(Đã ký)</w:t>
            </w:r>
          </w:p>
          <w:p w14:paraId="08C5D174" w14:textId="77777777" w:rsidR="00163ADF" w:rsidRPr="00FB5D49" w:rsidRDefault="00163ADF" w:rsidP="00CE1663">
            <w:pPr>
              <w:rPr>
                <w:b/>
              </w:rPr>
            </w:pPr>
          </w:p>
          <w:p w14:paraId="28011367" w14:textId="77777777" w:rsidR="00163ADF" w:rsidRPr="00FB5D49" w:rsidRDefault="00163ADF" w:rsidP="00CE1663">
            <w:pPr>
              <w:jc w:val="center"/>
              <w:rPr>
                <w:b/>
              </w:rPr>
            </w:pPr>
            <w:r w:rsidRPr="00FB5D49">
              <w:rPr>
                <w:b/>
              </w:rPr>
              <w:t xml:space="preserve">Bùi Thị Quỳnh Vân   </w:t>
            </w:r>
          </w:p>
        </w:tc>
      </w:tr>
    </w:tbl>
    <w:p w14:paraId="4A4A958B" w14:textId="77777777" w:rsidR="00D9265F" w:rsidRDefault="00D9265F" w:rsidP="00163ADF">
      <w:pPr>
        <w:sectPr w:rsidR="00D9265F" w:rsidSect="00972303">
          <w:headerReference w:type="even" r:id="rId10"/>
          <w:footerReference w:type="even" r:id="rId11"/>
          <w:footerReference w:type="default" r:id="rId12"/>
          <w:pgSz w:w="11907" w:h="16840" w:code="9"/>
          <w:pgMar w:top="1134" w:right="1134" w:bottom="1134" w:left="1701" w:header="510" w:footer="0" w:gutter="0"/>
          <w:pgNumType w:start="1" w:chapStyle="1"/>
          <w:cols w:space="720"/>
          <w:titlePg/>
        </w:sectPr>
      </w:pPr>
    </w:p>
    <w:tbl>
      <w:tblPr>
        <w:tblW w:w="14584" w:type="dxa"/>
        <w:tblInd w:w="108" w:type="dxa"/>
        <w:tblLook w:val="04A0" w:firstRow="1" w:lastRow="0" w:firstColumn="1" w:lastColumn="0" w:noHBand="0" w:noVBand="1"/>
      </w:tblPr>
      <w:tblGrid>
        <w:gridCol w:w="792"/>
        <w:gridCol w:w="6706"/>
        <w:gridCol w:w="1193"/>
        <w:gridCol w:w="1289"/>
        <w:gridCol w:w="1292"/>
        <w:gridCol w:w="1183"/>
        <w:gridCol w:w="2129"/>
      </w:tblGrid>
      <w:tr w:rsidR="00D9265F" w:rsidRPr="00D9265F" w14:paraId="3AEB4A4D" w14:textId="77777777" w:rsidTr="00D9265F">
        <w:trPr>
          <w:trHeight w:val="326"/>
        </w:trPr>
        <w:tc>
          <w:tcPr>
            <w:tcW w:w="14584" w:type="dxa"/>
            <w:gridSpan w:val="7"/>
            <w:tcBorders>
              <w:top w:val="nil"/>
              <w:left w:val="nil"/>
              <w:bottom w:val="nil"/>
              <w:right w:val="nil"/>
            </w:tcBorders>
            <w:shd w:val="clear" w:color="auto" w:fill="auto"/>
            <w:vAlign w:val="center"/>
            <w:hideMark/>
          </w:tcPr>
          <w:p w14:paraId="0E53AB9C" w14:textId="77777777" w:rsidR="00D9265F" w:rsidRPr="00D9265F" w:rsidRDefault="00D9265F" w:rsidP="00D9265F">
            <w:pPr>
              <w:jc w:val="center"/>
              <w:rPr>
                <w:b/>
                <w:bCs/>
                <w:szCs w:val="28"/>
              </w:rPr>
            </w:pPr>
            <w:bookmarkStart w:id="0" w:name="RANGE!A1:G125"/>
            <w:bookmarkStart w:id="1" w:name="_GoBack"/>
            <w:bookmarkEnd w:id="1"/>
            <w:r w:rsidRPr="00D9265F">
              <w:rPr>
                <w:b/>
                <w:bCs/>
                <w:szCs w:val="28"/>
              </w:rPr>
              <w:lastRenderedPageBreak/>
              <w:t>Phụ lục</w:t>
            </w:r>
            <w:bookmarkEnd w:id="0"/>
          </w:p>
        </w:tc>
      </w:tr>
      <w:tr w:rsidR="00D9265F" w:rsidRPr="00D9265F" w14:paraId="3F9A93ED" w14:textId="77777777" w:rsidTr="00D9265F">
        <w:trPr>
          <w:trHeight w:val="307"/>
        </w:trPr>
        <w:tc>
          <w:tcPr>
            <w:tcW w:w="14584" w:type="dxa"/>
            <w:gridSpan w:val="7"/>
            <w:tcBorders>
              <w:top w:val="nil"/>
              <w:left w:val="nil"/>
              <w:bottom w:val="nil"/>
              <w:right w:val="nil"/>
            </w:tcBorders>
            <w:shd w:val="clear" w:color="auto" w:fill="auto"/>
            <w:vAlign w:val="center"/>
            <w:hideMark/>
          </w:tcPr>
          <w:p w14:paraId="6F8E4283" w14:textId="77777777" w:rsidR="00D9265F" w:rsidRPr="00D9265F" w:rsidRDefault="00D9265F" w:rsidP="00D9265F">
            <w:pPr>
              <w:jc w:val="center"/>
              <w:rPr>
                <w:i/>
                <w:iCs/>
                <w:sz w:val="26"/>
                <w:szCs w:val="26"/>
              </w:rPr>
            </w:pPr>
            <w:r w:rsidRPr="00D9265F">
              <w:rPr>
                <w:i/>
                <w:iCs/>
                <w:sz w:val="26"/>
                <w:szCs w:val="26"/>
              </w:rPr>
              <w:t>(Kèm theo Nghị quyết số 18/2025/NQ-HĐND ngày 27/6/2025 của HĐND tỉnh)</w:t>
            </w:r>
          </w:p>
        </w:tc>
      </w:tr>
      <w:tr w:rsidR="00D9265F" w:rsidRPr="00D9265F" w14:paraId="4A41E4BD" w14:textId="77777777" w:rsidTr="00D9265F">
        <w:trPr>
          <w:trHeight w:val="251"/>
        </w:trPr>
        <w:tc>
          <w:tcPr>
            <w:tcW w:w="792" w:type="dxa"/>
            <w:tcBorders>
              <w:top w:val="nil"/>
              <w:left w:val="nil"/>
              <w:bottom w:val="nil"/>
              <w:right w:val="nil"/>
            </w:tcBorders>
            <w:shd w:val="clear" w:color="auto" w:fill="auto"/>
            <w:noWrap/>
            <w:vAlign w:val="center"/>
            <w:hideMark/>
          </w:tcPr>
          <w:p w14:paraId="2829BA26" w14:textId="77777777" w:rsidR="00D9265F" w:rsidRPr="00D9265F" w:rsidRDefault="00D9265F" w:rsidP="00D9265F">
            <w:pPr>
              <w:rPr>
                <w:szCs w:val="28"/>
              </w:rPr>
            </w:pPr>
          </w:p>
        </w:tc>
        <w:tc>
          <w:tcPr>
            <w:tcW w:w="9188" w:type="dxa"/>
            <w:gridSpan w:val="3"/>
            <w:tcBorders>
              <w:top w:val="nil"/>
              <w:left w:val="nil"/>
              <w:bottom w:val="nil"/>
              <w:right w:val="nil"/>
            </w:tcBorders>
            <w:shd w:val="clear" w:color="auto" w:fill="auto"/>
            <w:noWrap/>
            <w:vAlign w:val="center"/>
            <w:hideMark/>
          </w:tcPr>
          <w:p w14:paraId="63D70F7B" w14:textId="033E3663" w:rsidR="00D9265F" w:rsidRPr="00D9265F" w:rsidRDefault="00D9265F" w:rsidP="00D9265F">
            <w:pPr>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499C5AC9" wp14:editId="4115FAAB">
                      <wp:simplePos x="0" y="0"/>
                      <wp:positionH relativeFrom="column">
                        <wp:posOffset>2705100</wp:posOffset>
                      </wp:positionH>
                      <wp:positionV relativeFrom="paragraph">
                        <wp:posOffset>50800</wp:posOffset>
                      </wp:positionV>
                      <wp:extent cx="1828800" cy="12700"/>
                      <wp:effectExtent l="0" t="0" r="19050" b="25400"/>
                      <wp:wrapNone/>
                      <wp:docPr id="1143" name="Straight Connector 1143"/>
                      <wp:cNvGraphicFramePr/>
                      <a:graphic xmlns:a="http://schemas.openxmlformats.org/drawingml/2006/main">
                        <a:graphicData uri="http://schemas.microsoft.com/office/word/2010/wordprocessingShape">
                          <wps:wsp>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4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"/>
                  </w:pict>
                </mc:Fallback>
              </mc:AlternateContent>
            </w:r>
          </w:p>
        </w:tc>
        <w:tc>
          <w:tcPr>
            <w:tcW w:w="1292" w:type="dxa"/>
            <w:tcBorders>
              <w:top w:val="nil"/>
              <w:left w:val="nil"/>
              <w:bottom w:val="nil"/>
              <w:right w:val="nil"/>
            </w:tcBorders>
            <w:shd w:val="clear" w:color="auto" w:fill="auto"/>
            <w:noWrap/>
            <w:vAlign w:val="center"/>
            <w:hideMark/>
          </w:tcPr>
          <w:p w14:paraId="4C79CD0E" w14:textId="77777777" w:rsidR="00D9265F" w:rsidRPr="00D9265F" w:rsidRDefault="00D9265F" w:rsidP="00D9265F">
            <w:pPr>
              <w:rPr>
                <w:rFonts w:ascii="Arial" w:hAnsi="Arial" w:cs="Arial"/>
                <w:sz w:val="20"/>
              </w:rPr>
            </w:pPr>
          </w:p>
        </w:tc>
        <w:tc>
          <w:tcPr>
            <w:tcW w:w="1183" w:type="dxa"/>
            <w:tcBorders>
              <w:top w:val="nil"/>
              <w:left w:val="nil"/>
              <w:bottom w:val="nil"/>
              <w:right w:val="nil"/>
            </w:tcBorders>
            <w:shd w:val="clear" w:color="auto" w:fill="auto"/>
            <w:noWrap/>
            <w:vAlign w:val="center"/>
            <w:hideMark/>
          </w:tcPr>
          <w:p w14:paraId="77BC7716" w14:textId="77777777" w:rsidR="00D9265F" w:rsidRPr="00D9265F" w:rsidRDefault="00D9265F" w:rsidP="00D9265F">
            <w:pPr>
              <w:rPr>
                <w:rFonts w:ascii="Arial" w:hAnsi="Arial" w:cs="Arial"/>
                <w:sz w:val="20"/>
              </w:rPr>
            </w:pPr>
          </w:p>
        </w:tc>
        <w:tc>
          <w:tcPr>
            <w:tcW w:w="2129" w:type="dxa"/>
            <w:tcBorders>
              <w:top w:val="nil"/>
              <w:left w:val="nil"/>
              <w:bottom w:val="nil"/>
              <w:right w:val="nil"/>
            </w:tcBorders>
            <w:shd w:val="clear" w:color="auto" w:fill="auto"/>
            <w:noWrap/>
            <w:vAlign w:val="center"/>
            <w:hideMark/>
          </w:tcPr>
          <w:p w14:paraId="14318181" w14:textId="77777777" w:rsidR="00D9265F" w:rsidRPr="00D9265F" w:rsidRDefault="00D9265F" w:rsidP="00D9265F">
            <w:pPr>
              <w:rPr>
                <w:rFonts w:ascii="Arial" w:hAnsi="Arial" w:cs="Arial"/>
                <w:sz w:val="20"/>
              </w:rPr>
            </w:pPr>
          </w:p>
        </w:tc>
      </w:tr>
      <w:tr w:rsidR="00D9265F" w:rsidRPr="00D9265F" w14:paraId="3C5539C2" w14:textId="77777777" w:rsidTr="00D9265F">
        <w:trPr>
          <w:trHeight w:val="233"/>
        </w:trPr>
        <w:tc>
          <w:tcPr>
            <w:tcW w:w="792" w:type="dxa"/>
            <w:tcBorders>
              <w:top w:val="nil"/>
              <w:left w:val="nil"/>
              <w:bottom w:val="nil"/>
              <w:right w:val="nil"/>
            </w:tcBorders>
            <w:shd w:val="clear" w:color="auto" w:fill="auto"/>
            <w:noWrap/>
            <w:vAlign w:val="center"/>
            <w:hideMark/>
          </w:tcPr>
          <w:p w14:paraId="5CF10D4F" w14:textId="77777777" w:rsidR="00D9265F" w:rsidRPr="00D9265F" w:rsidRDefault="00D9265F" w:rsidP="00D9265F">
            <w:pPr>
              <w:rPr>
                <w:rFonts w:ascii="Arial" w:hAnsi="Arial" w:cs="Arial"/>
                <w:sz w:val="20"/>
              </w:rPr>
            </w:pPr>
          </w:p>
        </w:tc>
        <w:tc>
          <w:tcPr>
            <w:tcW w:w="6706" w:type="dxa"/>
            <w:tcBorders>
              <w:top w:val="nil"/>
              <w:left w:val="nil"/>
              <w:bottom w:val="nil"/>
              <w:right w:val="nil"/>
            </w:tcBorders>
            <w:shd w:val="clear" w:color="auto" w:fill="auto"/>
            <w:noWrap/>
            <w:vAlign w:val="center"/>
            <w:hideMark/>
          </w:tcPr>
          <w:p w14:paraId="26988A0F" w14:textId="77777777" w:rsidR="00D9265F" w:rsidRPr="00D9265F" w:rsidRDefault="00D9265F" w:rsidP="00D9265F">
            <w:pPr>
              <w:rPr>
                <w:rFonts w:ascii="Arial" w:hAnsi="Arial" w:cs="Arial"/>
                <w:sz w:val="20"/>
              </w:rPr>
            </w:pPr>
          </w:p>
        </w:tc>
        <w:tc>
          <w:tcPr>
            <w:tcW w:w="1193" w:type="dxa"/>
            <w:tcBorders>
              <w:top w:val="nil"/>
              <w:left w:val="nil"/>
              <w:bottom w:val="nil"/>
              <w:right w:val="nil"/>
            </w:tcBorders>
            <w:shd w:val="clear" w:color="auto" w:fill="auto"/>
            <w:noWrap/>
            <w:vAlign w:val="center"/>
            <w:hideMark/>
          </w:tcPr>
          <w:p w14:paraId="44F52CAD" w14:textId="77777777" w:rsidR="00D9265F" w:rsidRPr="00D9265F" w:rsidRDefault="00D9265F" w:rsidP="00D9265F">
            <w:pPr>
              <w:rPr>
                <w:rFonts w:ascii="Arial" w:hAnsi="Arial" w:cs="Arial"/>
                <w:sz w:val="20"/>
              </w:rPr>
            </w:pPr>
          </w:p>
        </w:tc>
        <w:tc>
          <w:tcPr>
            <w:tcW w:w="1289" w:type="dxa"/>
            <w:tcBorders>
              <w:top w:val="nil"/>
              <w:left w:val="nil"/>
              <w:bottom w:val="nil"/>
              <w:right w:val="nil"/>
            </w:tcBorders>
            <w:shd w:val="clear" w:color="auto" w:fill="auto"/>
            <w:noWrap/>
            <w:vAlign w:val="center"/>
            <w:hideMark/>
          </w:tcPr>
          <w:p w14:paraId="0CBFD0C7" w14:textId="77777777" w:rsidR="00D9265F" w:rsidRPr="00D9265F" w:rsidRDefault="00D9265F" w:rsidP="00D9265F">
            <w:pPr>
              <w:rPr>
                <w:rFonts w:ascii="Arial" w:hAnsi="Arial" w:cs="Arial"/>
                <w:sz w:val="20"/>
              </w:rPr>
            </w:pPr>
          </w:p>
        </w:tc>
        <w:tc>
          <w:tcPr>
            <w:tcW w:w="1292" w:type="dxa"/>
            <w:tcBorders>
              <w:top w:val="nil"/>
              <w:left w:val="nil"/>
              <w:bottom w:val="nil"/>
              <w:right w:val="nil"/>
            </w:tcBorders>
            <w:shd w:val="clear" w:color="auto" w:fill="auto"/>
            <w:noWrap/>
            <w:vAlign w:val="center"/>
            <w:hideMark/>
          </w:tcPr>
          <w:p w14:paraId="35B9134C" w14:textId="77777777" w:rsidR="00D9265F" w:rsidRPr="00D9265F" w:rsidRDefault="00D9265F" w:rsidP="00D9265F">
            <w:pPr>
              <w:rPr>
                <w:rFonts w:ascii="Arial" w:hAnsi="Arial" w:cs="Arial"/>
                <w:sz w:val="20"/>
              </w:rPr>
            </w:pPr>
          </w:p>
        </w:tc>
        <w:tc>
          <w:tcPr>
            <w:tcW w:w="1183" w:type="dxa"/>
            <w:tcBorders>
              <w:top w:val="nil"/>
              <w:left w:val="nil"/>
              <w:bottom w:val="nil"/>
              <w:right w:val="nil"/>
            </w:tcBorders>
            <w:shd w:val="clear" w:color="auto" w:fill="auto"/>
            <w:noWrap/>
            <w:vAlign w:val="center"/>
            <w:hideMark/>
          </w:tcPr>
          <w:p w14:paraId="18261C82" w14:textId="77777777" w:rsidR="00D9265F" w:rsidRPr="00D9265F" w:rsidRDefault="00D9265F" w:rsidP="00D9265F">
            <w:pPr>
              <w:rPr>
                <w:rFonts w:ascii="Arial" w:hAnsi="Arial" w:cs="Arial"/>
                <w:sz w:val="20"/>
              </w:rPr>
            </w:pPr>
          </w:p>
        </w:tc>
        <w:tc>
          <w:tcPr>
            <w:tcW w:w="2129" w:type="dxa"/>
            <w:tcBorders>
              <w:top w:val="nil"/>
              <w:left w:val="nil"/>
              <w:bottom w:val="nil"/>
              <w:right w:val="nil"/>
            </w:tcBorders>
            <w:shd w:val="clear" w:color="auto" w:fill="auto"/>
            <w:noWrap/>
            <w:vAlign w:val="center"/>
            <w:hideMark/>
          </w:tcPr>
          <w:p w14:paraId="09206F29" w14:textId="77777777" w:rsidR="00D9265F" w:rsidRPr="00D9265F" w:rsidRDefault="00D9265F" w:rsidP="00D9265F">
            <w:pPr>
              <w:rPr>
                <w:rFonts w:ascii="Arial" w:hAnsi="Arial" w:cs="Arial"/>
                <w:sz w:val="20"/>
              </w:rPr>
            </w:pPr>
          </w:p>
        </w:tc>
      </w:tr>
      <w:tr w:rsidR="00D9265F" w:rsidRPr="00D9265F" w14:paraId="2A531975" w14:textId="77777777" w:rsidTr="00D9265F">
        <w:trPr>
          <w:trHeight w:val="307"/>
        </w:trPr>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945B" w14:textId="77777777" w:rsidR="00D9265F" w:rsidRPr="00D9265F" w:rsidRDefault="00D9265F" w:rsidP="00D9265F">
            <w:pPr>
              <w:jc w:val="center"/>
              <w:rPr>
                <w:b/>
                <w:bCs/>
                <w:sz w:val="26"/>
                <w:szCs w:val="26"/>
              </w:rPr>
            </w:pPr>
            <w:r w:rsidRPr="00D9265F">
              <w:rPr>
                <w:b/>
                <w:bCs/>
                <w:sz w:val="26"/>
                <w:szCs w:val="26"/>
              </w:rPr>
              <w:t>Số TT</w:t>
            </w:r>
          </w:p>
        </w:tc>
        <w:tc>
          <w:tcPr>
            <w:tcW w:w="6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9287A" w14:textId="77777777" w:rsidR="00D9265F" w:rsidRPr="00D9265F" w:rsidRDefault="00D9265F" w:rsidP="00D9265F">
            <w:pPr>
              <w:jc w:val="center"/>
              <w:rPr>
                <w:b/>
                <w:bCs/>
                <w:sz w:val="26"/>
                <w:szCs w:val="26"/>
              </w:rPr>
            </w:pPr>
            <w:r w:rsidRPr="00D9265F">
              <w:rPr>
                <w:b/>
                <w:bCs/>
                <w:sz w:val="26"/>
                <w:szCs w:val="26"/>
              </w:rPr>
              <w:t>Danh mục thu</w:t>
            </w:r>
          </w:p>
        </w:tc>
        <w:tc>
          <w:tcPr>
            <w:tcW w:w="4957" w:type="dxa"/>
            <w:gridSpan w:val="4"/>
            <w:tcBorders>
              <w:top w:val="single" w:sz="4" w:space="0" w:color="auto"/>
              <w:left w:val="nil"/>
              <w:bottom w:val="single" w:sz="4" w:space="0" w:color="auto"/>
              <w:right w:val="single" w:sz="4" w:space="0" w:color="000000"/>
            </w:tcBorders>
            <w:shd w:val="clear" w:color="auto" w:fill="auto"/>
            <w:vAlign w:val="center"/>
            <w:hideMark/>
          </w:tcPr>
          <w:p w14:paraId="3A427363" w14:textId="77777777" w:rsidR="00D9265F" w:rsidRPr="00D9265F" w:rsidRDefault="00D9265F" w:rsidP="00D9265F">
            <w:pPr>
              <w:jc w:val="center"/>
              <w:rPr>
                <w:b/>
                <w:bCs/>
                <w:sz w:val="26"/>
                <w:szCs w:val="26"/>
              </w:rPr>
            </w:pPr>
            <w:r w:rsidRPr="00D9265F">
              <w:rPr>
                <w:b/>
                <w:bCs/>
                <w:sz w:val="26"/>
                <w:szCs w:val="26"/>
              </w:rPr>
              <w:t>Tỷ lệ (%)</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1771B" w14:textId="77777777" w:rsidR="00D9265F" w:rsidRPr="00D9265F" w:rsidRDefault="00D9265F" w:rsidP="00D9265F">
            <w:pPr>
              <w:jc w:val="center"/>
              <w:rPr>
                <w:b/>
                <w:bCs/>
                <w:sz w:val="26"/>
                <w:szCs w:val="26"/>
              </w:rPr>
            </w:pPr>
            <w:r w:rsidRPr="00D9265F">
              <w:rPr>
                <w:b/>
                <w:bCs/>
                <w:sz w:val="26"/>
                <w:szCs w:val="26"/>
              </w:rPr>
              <w:t>Ghi chú</w:t>
            </w:r>
          </w:p>
        </w:tc>
      </w:tr>
      <w:tr w:rsidR="00D9265F" w:rsidRPr="00D9265F" w14:paraId="00BE303C" w14:textId="77777777" w:rsidTr="00D9265F">
        <w:trPr>
          <w:trHeight w:val="614"/>
        </w:trPr>
        <w:tc>
          <w:tcPr>
            <w:tcW w:w="792" w:type="dxa"/>
            <w:vMerge/>
            <w:tcBorders>
              <w:top w:val="single" w:sz="4" w:space="0" w:color="auto"/>
              <w:left w:val="single" w:sz="4" w:space="0" w:color="auto"/>
              <w:bottom w:val="single" w:sz="4" w:space="0" w:color="auto"/>
              <w:right w:val="single" w:sz="4" w:space="0" w:color="auto"/>
            </w:tcBorders>
            <w:vAlign w:val="center"/>
            <w:hideMark/>
          </w:tcPr>
          <w:p w14:paraId="51045E64" w14:textId="77777777" w:rsidR="00D9265F" w:rsidRPr="00D9265F" w:rsidRDefault="00D9265F" w:rsidP="00D9265F">
            <w:pPr>
              <w:rPr>
                <w:b/>
                <w:bCs/>
                <w:sz w:val="26"/>
                <w:szCs w:val="26"/>
              </w:rPr>
            </w:pPr>
          </w:p>
        </w:tc>
        <w:tc>
          <w:tcPr>
            <w:tcW w:w="6706" w:type="dxa"/>
            <w:vMerge/>
            <w:tcBorders>
              <w:top w:val="single" w:sz="4" w:space="0" w:color="auto"/>
              <w:left w:val="single" w:sz="4" w:space="0" w:color="auto"/>
              <w:bottom w:val="single" w:sz="4" w:space="0" w:color="auto"/>
              <w:right w:val="single" w:sz="4" w:space="0" w:color="auto"/>
            </w:tcBorders>
            <w:vAlign w:val="center"/>
            <w:hideMark/>
          </w:tcPr>
          <w:p w14:paraId="2FA607B5" w14:textId="77777777" w:rsidR="00D9265F" w:rsidRPr="00D9265F" w:rsidRDefault="00D9265F" w:rsidP="00D9265F">
            <w:pPr>
              <w:rPr>
                <w:b/>
                <w:bCs/>
                <w:sz w:val="26"/>
                <w:szCs w:val="26"/>
              </w:rPr>
            </w:pPr>
          </w:p>
        </w:tc>
        <w:tc>
          <w:tcPr>
            <w:tcW w:w="1193" w:type="dxa"/>
            <w:tcBorders>
              <w:top w:val="nil"/>
              <w:left w:val="nil"/>
              <w:bottom w:val="single" w:sz="4" w:space="0" w:color="auto"/>
              <w:right w:val="single" w:sz="4" w:space="0" w:color="auto"/>
            </w:tcBorders>
            <w:shd w:val="clear" w:color="auto" w:fill="auto"/>
            <w:vAlign w:val="center"/>
            <w:hideMark/>
          </w:tcPr>
          <w:p w14:paraId="0F827B61" w14:textId="77777777" w:rsidR="00D9265F" w:rsidRPr="00D9265F" w:rsidRDefault="00D9265F" w:rsidP="00D9265F">
            <w:pPr>
              <w:jc w:val="center"/>
              <w:rPr>
                <w:b/>
                <w:bCs/>
                <w:sz w:val="26"/>
                <w:szCs w:val="26"/>
              </w:rPr>
            </w:pPr>
            <w:r w:rsidRPr="00D9265F">
              <w:rPr>
                <w:b/>
                <w:bCs/>
                <w:sz w:val="26"/>
                <w:szCs w:val="26"/>
              </w:rPr>
              <w:t>TW</w:t>
            </w:r>
          </w:p>
        </w:tc>
        <w:tc>
          <w:tcPr>
            <w:tcW w:w="1289" w:type="dxa"/>
            <w:tcBorders>
              <w:top w:val="nil"/>
              <w:left w:val="nil"/>
              <w:bottom w:val="single" w:sz="4" w:space="0" w:color="auto"/>
              <w:right w:val="single" w:sz="4" w:space="0" w:color="auto"/>
            </w:tcBorders>
            <w:shd w:val="clear" w:color="auto" w:fill="auto"/>
            <w:vAlign w:val="center"/>
            <w:hideMark/>
          </w:tcPr>
          <w:p w14:paraId="1BC3FCCD" w14:textId="77777777" w:rsidR="00D9265F" w:rsidRPr="00D9265F" w:rsidRDefault="00D9265F" w:rsidP="00D9265F">
            <w:pPr>
              <w:jc w:val="center"/>
              <w:rPr>
                <w:b/>
                <w:bCs/>
                <w:sz w:val="26"/>
                <w:szCs w:val="26"/>
              </w:rPr>
            </w:pPr>
            <w:r w:rsidRPr="00D9265F">
              <w:rPr>
                <w:b/>
                <w:bCs/>
                <w:sz w:val="26"/>
                <w:szCs w:val="26"/>
              </w:rPr>
              <w:t>Tỉnh</w:t>
            </w:r>
          </w:p>
        </w:tc>
        <w:tc>
          <w:tcPr>
            <w:tcW w:w="1292" w:type="dxa"/>
            <w:tcBorders>
              <w:top w:val="nil"/>
              <w:left w:val="nil"/>
              <w:bottom w:val="single" w:sz="4" w:space="0" w:color="auto"/>
              <w:right w:val="single" w:sz="4" w:space="0" w:color="auto"/>
            </w:tcBorders>
            <w:shd w:val="clear" w:color="auto" w:fill="auto"/>
            <w:vAlign w:val="center"/>
            <w:hideMark/>
          </w:tcPr>
          <w:p w14:paraId="48C5FFAA" w14:textId="77777777" w:rsidR="00D9265F" w:rsidRPr="00D9265F" w:rsidRDefault="00D9265F" w:rsidP="00D9265F">
            <w:pPr>
              <w:jc w:val="center"/>
              <w:rPr>
                <w:b/>
                <w:bCs/>
                <w:sz w:val="26"/>
                <w:szCs w:val="26"/>
              </w:rPr>
            </w:pPr>
            <w:r w:rsidRPr="00D9265F">
              <w:rPr>
                <w:b/>
                <w:bCs/>
                <w:sz w:val="26"/>
                <w:szCs w:val="26"/>
              </w:rPr>
              <w:t>Xã, Phường</w:t>
            </w:r>
          </w:p>
        </w:tc>
        <w:tc>
          <w:tcPr>
            <w:tcW w:w="1183" w:type="dxa"/>
            <w:tcBorders>
              <w:top w:val="nil"/>
              <w:left w:val="nil"/>
              <w:bottom w:val="single" w:sz="4" w:space="0" w:color="auto"/>
              <w:right w:val="single" w:sz="4" w:space="0" w:color="auto"/>
            </w:tcBorders>
            <w:shd w:val="clear" w:color="auto" w:fill="auto"/>
            <w:vAlign w:val="center"/>
            <w:hideMark/>
          </w:tcPr>
          <w:p w14:paraId="6EEE09A0" w14:textId="77777777" w:rsidR="00D9265F" w:rsidRPr="00D9265F" w:rsidRDefault="00D9265F" w:rsidP="00D9265F">
            <w:pPr>
              <w:jc w:val="center"/>
              <w:rPr>
                <w:b/>
                <w:bCs/>
                <w:sz w:val="26"/>
                <w:szCs w:val="26"/>
              </w:rPr>
            </w:pPr>
            <w:r w:rsidRPr="00D9265F">
              <w:rPr>
                <w:b/>
                <w:bCs/>
                <w:sz w:val="26"/>
                <w:szCs w:val="26"/>
              </w:rPr>
              <w:t>Đặc khu Lý Sơn</w:t>
            </w: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3CF43C68" w14:textId="77777777" w:rsidR="00D9265F" w:rsidRPr="00D9265F" w:rsidRDefault="00D9265F" w:rsidP="00D9265F">
            <w:pPr>
              <w:rPr>
                <w:b/>
                <w:bCs/>
                <w:sz w:val="26"/>
                <w:szCs w:val="26"/>
              </w:rPr>
            </w:pPr>
          </w:p>
        </w:tc>
      </w:tr>
      <w:tr w:rsidR="00D9265F" w:rsidRPr="00D9265F" w14:paraId="5C2EFC45" w14:textId="77777777" w:rsidTr="00D9265F">
        <w:trPr>
          <w:trHeight w:val="288"/>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B4D2818" w14:textId="77777777" w:rsidR="00D9265F" w:rsidRPr="00D9265F" w:rsidRDefault="00D9265F" w:rsidP="00D9265F">
            <w:pPr>
              <w:jc w:val="center"/>
              <w:rPr>
                <w:sz w:val="24"/>
                <w:szCs w:val="24"/>
              </w:rPr>
            </w:pPr>
            <w:r w:rsidRPr="00D9265F">
              <w:rPr>
                <w:sz w:val="24"/>
                <w:szCs w:val="24"/>
              </w:rPr>
              <w:t>(1)</w:t>
            </w:r>
          </w:p>
        </w:tc>
        <w:tc>
          <w:tcPr>
            <w:tcW w:w="6706" w:type="dxa"/>
            <w:tcBorders>
              <w:top w:val="nil"/>
              <w:left w:val="nil"/>
              <w:bottom w:val="single" w:sz="4" w:space="0" w:color="auto"/>
              <w:right w:val="single" w:sz="4" w:space="0" w:color="auto"/>
            </w:tcBorders>
            <w:shd w:val="clear" w:color="auto" w:fill="auto"/>
            <w:noWrap/>
            <w:vAlign w:val="center"/>
            <w:hideMark/>
          </w:tcPr>
          <w:p w14:paraId="7A07E055" w14:textId="77777777" w:rsidR="00D9265F" w:rsidRPr="00D9265F" w:rsidRDefault="00D9265F" w:rsidP="00D9265F">
            <w:pPr>
              <w:jc w:val="center"/>
              <w:rPr>
                <w:sz w:val="24"/>
                <w:szCs w:val="24"/>
              </w:rPr>
            </w:pPr>
            <w:r w:rsidRPr="00D9265F">
              <w:rPr>
                <w:sz w:val="24"/>
                <w:szCs w:val="24"/>
              </w:rPr>
              <w:t>(2)</w:t>
            </w:r>
          </w:p>
        </w:tc>
        <w:tc>
          <w:tcPr>
            <w:tcW w:w="1193" w:type="dxa"/>
            <w:tcBorders>
              <w:top w:val="nil"/>
              <w:left w:val="nil"/>
              <w:bottom w:val="single" w:sz="4" w:space="0" w:color="auto"/>
              <w:right w:val="single" w:sz="4" w:space="0" w:color="auto"/>
            </w:tcBorders>
            <w:shd w:val="clear" w:color="auto" w:fill="auto"/>
            <w:noWrap/>
            <w:vAlign w:val="center"/>
            <w:hideMark/>
          </w:tcPr>
          <w:p w14:paraId="1B360A64" w14:textId="77777777" w:rsidR="00D9265F" w:rsidRPr="00D9265F" w:rsidRDefault="00D9265F" w:rsidP="00D9265F">
            <w:pPr>
              <w:jc w:val="center"/>
              <w:rPr>
                <w:sz w:val="24"/>
                <w:szCs w:val="24"/>
              </w:rPr>
            </w:pPr>
            <w:r w:rsidRPr="00D9265F">
              <w:rPr>
                <w:sz w:val="24"/>
                <w:szCs w:val="24"/>
              </w:rPr>
              <w:t>(3)</w:t>
            </w:r>
          </w:p>
        </w:tc>
        <w:tc>
          <w:tcPr>
            <w:tcW w:w="1289" w:type="dxa"/>
            <w:tcBorders>
              <w:top w:val="nil"/>
              <w:left w:val="nil"/>
              <w:bottom w:val="single" w:sz="4" w:space="0" w:color="auto"/>
              <w:right w:val="single" w:sz="4" w:space="0" w:color="auto"/>
            </w:tcBorders>
            <w:shd w:val="clear" w:color="auto" w:fill="auto"/>
            <w:noWrap/>
            <w:vAlign w:val="center"/>
            <w:hideMark/>
          </w:tcPr>
          <w:p w14:paraId="0339509C" w14:textId="77777777" w:rsidR="00D9265F" w:rsidRPr="00D9265F" w:rsidRDefault="00D9265F" w:rsidP="00D9265F">
            <w:pPr>
              <w:jc w:val="center"/>
              <w:rPr>
                <w:sz w:val="24"/>
                <w:szCs w:val="24"/>
              </w:rPr>
            </w:pPr>
            <w:r w:rsidRPr="00D9265F">
              <w:rPr>
                <w:sz w:val="24"/>
                <w:szCs w:val="24"/>
              </w:rPr>
              <w:t>(4)</w:t>
            </w:r>
          </w:p>
        </w:tc>
        <w:tc>
          <w:tcPr>
            <w:tcW w:w="1292" w:type="dxa"/>
            <w:tcBorders>
              <w:top w:val="nil"/>
              <w:left w:val="nil"/>
              <w:bottom w:val="single" w:sz="4" w:space="0" w:color="auto"/>
              <w:right w:val="single" w:sz="4" w:space="0" w:color="auto"/>
            </w:tcBorders>
            <w:shd w:val="clear" w:color="auto" w:fill="auto"/>
            <w:noWrap/>
            <w:vAlign w:val="center"/>
            <w:hideMark/>
          </w:tcPr>
          <w:p w14:paraId="48D61F94" w14:textId="77777777" w:rsidR="00D9265F" w:rsidRPr="00D9265F" w:rsidRDefault="00D9265F" w:rsidP="00D9265F">
            <w:pPr>
              <w:jc w:val="center"/>
              <w:rPr>
                <w:sz w:val="24"/>
                <w:szCs w:val="24"/>
              </w:rPr>
            </w:pPr>
            <w:r w:rsidRPr="00D9265F">
              <w:rPr>
                <w:sz w:val="24"/>
                <w:szCs w:val="24"/>
              </w:rPr>
              <w:t>(5)</w:t>
            </w:r>
          </w:p>
        </w:tc>
        <w:tc>
          <w:tcPr>
            <w:tcW w:w="1183" w:type="dxa"/>
            <w:tcBorders>
              <w:top w:val="nil"/>
              <w:left w:val="nil"/>
              <w:bottom w:val="single" w:sz="4" w:space="0" w:color="auto"/>
              <w:right w:val="single" w:sz="4" w:space="0" w:color="auto"/>
            </w:tcBorders>
            <w:shd w:val="clear" w:color="auto" w:fill="auto"/>
            <w:noWrap/>
            <w:vAlign w:val="center"/>
            <w:hideMark/>
          </w:tcPr>
          <w:p w14:paraId="59863F5E" w14:textId="77777777" w:rsidR="00D9265F" w:rsidRPr="00D9265F" w:rsidRDefault="00D9265F" w:rsidP="00D9265F">
            <w:pPr>
              <w:jc w:val="center"/>
              <w:rPr>
                <w:sz w:val="24"/>
                <w:szCs w:val="24"/>
              </w:rPr>
            </w:pPr>
            <w:r w:rsidRPr="00D9265F">
              <w:rPr>
                <w:sz w:val="24"/>
                <w:szCs w:val="24"/>
              </w:rPr>
              <w:t>(6)</w:t>
            </w:r>
          </w:p>
        </w:tc>
        <w:tc>
          <w:tcPr>
            <w:tcW w:w="2129" w:type="dxa"/>
            <w:tcBorders>
              <w:top w:val="nil"/>
              <w:left w:val="nil"/>
              <w:bottom w:val="single" w:sz="4" w:space="0" w:color="auto"/>
              <w:right w:val="single" w:sz="4" w:space="0" w:color="auto"/>
            </w:tcBorders>
            <w:shd w:val="clear" w:color="auto" w:fill="auto"/>
            <w:noWrap/>
            <w:vAlign w:val="center"/>
            <w:hideMark/>
          </w:tcPr>
          <w:p w14:paraId="0E39D863" w14:textId="77777777" w:rsidR="00D9265F" w:rsidRPr="00D9265F" w:rsidRDefault="00D9265F" w:rsidP="00D9265F">
            <w:pPr>
              <w:jc w:val="center"/>
              <w:rPr>
                <w:sz w:val="24"/>
                <w:szCs w:val="24"/>
              </w:rPr>
            </w:pPr>
            <w:r w:rsidRPr="00D9265F">
              <w:rPr>
                <w:sz w:val="24"/>
                <w:szCs w:val="24"/>
              </w:rPr>
              <w:t>(7)</w:t>
            </w:r>
          </w:p>
        </w:tc>
      </w:tr>
      <w:tr w:rsidR="00D9265F" w:rsidRPr="00D9265F" w14:paraId="3AB60860" w14:textId="77777777" w:rsidTr="00D9265F">
        <w:trPr>
          <w:trHeight w:val="1535"/>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190C6A6" w14:textId="77777777" w:rsidR="00D9265F" w:rsidRPr="00D9265F" w:rsidRDefault="00D9265F" w:rsidP="00D9265F">
            <w:pPr>
              <w:jc w:val="center"/>
              <w:rPr>
                <w:sz w:val="26"/>
                <w:szCs w:val="26"/>
              </w:rPr>
            </w:pPr>
            <w:r w:rsidRPr="00D9265F">
              <w:rPr>
                <w:sz w:val="26"/>
                <w:szCs w:val="26"/>
              </w:rPr>
              <w:t>1</w:t>
            </w:r>
          </w:p>
        </w:tc>
        <w:tc>
          <w:tcPr>
            <w:tcW w:w="6706" w:type="dxa"/>
            <w:tcBorders>
              <w:top w:val="nil"/>
              <w:left w:val="nil"/>
              <w:bottom w:val="single" w:sz="4" w:space="0" w:color="auto"/>
              <w:right w:val="single" w:sz="4" w:space="0" w:color="auto"/>
            </w:tcBorders>
            <w:shd w:val="clear" w:color="auto" w:fill="auto"/>
            <w:vAlign w:val="center"/>
            <w:hideMark/>
          </w:tcPr>
          <w:p w14:paraId="7A219123" w14:textId="77777777" w:rsidR="00D9265F" w:rsidRPr="00D9265F" w:rsidRDefault="00D9265F" w:rsidP="00D9265F">
            <w:pPr>
              <w:jc w:val="both"/>
              <w:rPr>
                <w:sz w:val="26"/>
                <w:szCs w:val="26"/>
              </w:rPr>
            </w:pPr>
            <w:r w:rsidRPr="00D9265F">
              <w:rPr>
                <w:sz w:val="26"/>
                <w:szCs w:val="26"/>
              </w:rPr>
              <w:t xml:space="preserve">Thuế thu từ các Doanh nghiệp Nhà nước Trung ương, địa phương </w:t>
            </w:r>
            <w:r w:rsidRPr="00D9265F">
              <w:rPr>
                <w:i/>
                <w:iCs/>
                <w:sz w:val="26"/>
                <w:szCs w:val="26"/>
              </w:rPr>
              <w:t>(bao gồm Doanh nghiệp Nhà nước đã cổ phần hóa Nhà nước nắm giữ từ 50% vốn Điều lệ trở lên)</w:t>
            </w:r>
            <w:r w:rsidRPr="00D9265F">
              <w:rPr>
                <w:sz w:val="26"/>
                <w:szCs w:val="26"/>
              </w:rPr>
              <w:t xml:space="preserve">, doanh nghiệp có vốn đầu tư nước ngoài </w:t>
            </w:r>
            <w:r w:rsidRPr="00D9265F">
              <w:rPr>
                <w:i/>
                <w:iCs/>
                <w:sz w:val="26"/>
                <w:szCs w:val="26"/>
              </w:rPr>
              <w:t>(trừ Xổ số kiến thiết)</w:t>
            </w:r>
          </w:p>
        </w:tc>
        <w:tc>
          <w:tcPr>
            <w:tcW w:w="1193" w:type="dxa"/>
            <w:tcBorders>
              <w:top w:val="nil"/>
              <w:left w:val="nil"/>
              <w:bottom w:val="single" w:sz="4" w:space="0" w:color="auto"/>
              <w:right w:val="single" w:sz="4" w:space="0" w:color="auto"/>
            </w:tcBorders>
            <w:shd w:val="clear" w:color="auto" w:fill="auto"/>
            <w:vAlign w:val="center"/>
            <w:hideMark/>
          </w:tcPr>
          <w:p w14:paraId="74C9ECD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18EE692"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2301E0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AFC7B62"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3165489" w14:textId="77777777" w:rsidR="00D9265F" w:rsidRPr="00D9265F" w:rsidRDefault="00D9265F" w:rsidP="00D9265F">
            <w:pPr>
              <w:jc w:val="center"/>
              <w:rPr>
                <w:sz w:val="26"/>
                <w:szCs w:val="26"/>
              </w:rPr>
            </w:pPr>
            <w:r w:rsidRPr="00D9265F">
              <w:rPr>
                <w:sz w:val="26"/>
                <w:szCs w:val="26"/>
              </w:rPr>
              <w:t> </w:t>
            </w:r>
          </w:p>
        </w:tc>
      </w:tr>
      <w:tr w:rsidR="00D9265F" w:rsidRPr="00D9265F" w14:paraId="164557D6"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46C2769" w14:textId="77777777" w:rsidR="00D9265F" w:rsidRPr="00D9265F" w:rsidRDefault="00D9265F" w:rsidP="00D9265F">
            <w:pPr>
              <w:jc w:val="center"/>
              <w:rPr>
                <w:sz w:val="26"/>
                <w:szCs w:val="26"/>
              </w:rPr>
            </w:pPr>
            <w:r w:rsidRPr="00D9265F">
              <w:rPr>
                <w:sz w:val="26"/>
                <w:szCs w:val="26"/>
              </w:rPr>
              <w:t>1.1</w:t>
            </w:r>
          </w:p>
        </w:tc>
        <w:tc>
          <w:tcPr>
            <w:tcW w:w="6706" w:type="dxa"/>
            <w:tcBorders>
              <w:top w:val="nil"/>
              <w:left w:val="nil"/>
              <w:bottom w:val="single" w:sz="4" w:space="0" w:color="auto"/>
              <w:right w:val="single" w:sz="4" w:space="0" w:color="auto"/>
            </w:tcBorders>
            <w:shd w:val="clear" w:color="auto" w:fill="auto"/>
            <w:vAlign w:val="center"/>
            <w:hideMark/>
          </w:tcPr>
          <w:p w14:paraId="7430CD7E" w14:textId="77777777" w:rsidR="00D9265F" w:rsidRPr="00D9265F" w:rsidRDefault="00D9265F" w:rsidP="00D9265F">
            <w:pPr>
              <w:jc w:val="both"/>
              <w:rPr>
                <w:sz w:val="26"/>
                <w:szCs w:val="26"/>
              </w:rPr>
            </w:pPr>
            <w:r w:rsidRPr="00D9265F">
              <w:rPr>
                <w:sz w:val="26"/>
                <w:szCs w:val="26"/>
              </w:rPr>
              <w:t xml:space="preserve">Thuế giá trị gia tăng </w:t>
            </w:r>
            <w:r w:rsidRPr="00D9265F">
              <w:rPr>
                <w:i/>
                <w:iCs/>
                <w:sz w:val="26"/>
                <w:szCs w:val="26"/>
              </w:rPr>
              <w:t>(GTGT)</w:t>
            </w:r>
          </w:p>
        </w:tc>
        <w:tc>
          <w:tcPr>
            <w:tcW w:w="1193" w:type="dxa"/>
            <w:tcBorders>
              <w:top w:val="nil"/>
              <w:left w:val="nil"/>
              <w:bottom w:val="single" w:sz="4" w:space="0" w:color="auto"/>
              <w:right w:val="single" w:sz="4" w:space="0" w:color="auto"/>
            </w:tcBorders>
            <w:shd w:val="clear" w:color="auto" w:fill="auto"/>
            <w:vAlign w:val="center"/>
            <w:hideMark/>
          </w:tcPr>
          <w:p w14:paraId="0F485FC6"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668EF24A"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14F1E60A"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F12C95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EC3529F" w14:textId="77777777" w:rsidR="00D9265F" w:rsidRPr="00D9265F" w:rsidRDefault="00D9265F" w:rsidP="00D9265F">
            <w:pPr>
              <w:rPr>
                <w:sz w:val="26"/>
                <w:szCs w:val="26"/>
              </w:rPr>
            </w:pPr>
            <w:r w:rsidRPr="00D9265F">
              <w:rPr>
                <w:sz w:val="26"/>
                <w:szCs w:val="26"/>
              </w:rPr>
              <w:t> </w:t>
            </w:r>
          </w:p>
        </w:tc>
      </w:tr>
      <w:tr w:rsidR="00D9265F" w:rsidRPr="00D9265F" w14:paraId="23FEFEC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D475773" w14:textId="77777777" w:rsidR="00D9265F" w:rsidRPr="00D9265F" w:rsidRDefault="00D9265F" w:rsidP="00D9265F">
            <w:pPr>
              <w:jc w:val="center"/>
              <w:rPr>
                <w:sz w:val="26"/>
                <w:szCs w:val="26"/>
              </w:rPr>
            </w:pPr>
            <w:r w:rsidRPr="00D9265F">
              <w:rPr>
                <w:sz w:val="26"/>
                <w:szCs w:val="26"/>
              </w:rPr>
              <w:t>1.2</w:t>
            </w:r>
          </w:p>
        </w:tc>
        <w:tc>
          <w:tcPr>
            <w:tcW w:w="6706" w:type="dxa"/>
            <w:tcBorders>
              <w:top w:val="nil"/>
              <w:left w:val="nil"/>
              <w:bottom w:val="single" w:sz="4" w:space="0" w:color="auto"/>
              <w:right w:val="single" w:sz="4" w:space="0" w:color="auto"/>
            </w:tcBorders>
            <w:shd w:val="clear" w:color="auto" w:fill="auto"/>
            <w:vAlign w:val="center"/>
            <w:hideMark/>
          </w:tcPr>
          <w:p w14:paraId="34F2C526" w14:textId="77777777" w:rsidR="00D9265F" w:rsidRPr="00D9265F" w:rsidRDefault="00D9265F" w:rsidP="00D9265F">
            <w:pPr>
              <w:jc w:val="both"/>
              <w:rPr>
                <w:sz w:val="26"/>
                <w:szCs w:val="26"/>
              </w:rPr>
            </w:pPr>
            <w:r w:rsidRPr="00D9265F">
              <w:rPr>
                <w:sz w:val="26"/>
                <w:szCs w:val="26"/>
              </w:rPr>
              <w:t xml:space="preserve">Thuế TNDN </w:t>
            </w:r>
            <w:r w:rsidRPr="00D9265F">
              <w:rPr>
                <w:i/>
                <w:iCs/>
                <w:sz w:val="26"/>
                <w:szCs w:val="26"/>
              </w:rPr>
              <w:t>(trừ các DN hạch toán toàn ngành)</w:t>
            </w:r>
          </w:p>
        </w:tc>
        <w:tc>
          <w:tcPr>
            <w:tcW w:w="1193" w:type="dxa"/>
            <w:tcBorders>
              <w:top w:val="nil"/>
              <w:left w:val="nil"/>
              <w:bottom w:val="single" w:sz="4" w:space="0" w:color="auto"/>
              <w:right w:val="single" w:sz="4" w:space="0" w:color="auto"/>
            </w:tcBorders>
            <w:shd w:val="clear" w:color="auto" w:fill="auto"/>
            <w:vAlign w:val="center"/>
            <w:hideMark/>
          </w:tcPr>
          <w:p w14:paraId="60820BB5"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780814D6"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69146022"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DB8E512"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938D2E2" w14:textId="77777777" w:rsidR="00D9265F" w:rsidRPr="00D9265F" w:rsidRDefault="00D9265F" w:rsidP="00D9265F">
            <w:pPr>
              <w:rPr>
                <w:sz w:val="26"/>
                <w:szCs w:val="26"/>
              </w:rPr>
            </w:pPr>
            <w:r w:rsidRPr="00D9265F">
              <w:rPr>
                <w:sz w:val="26"/>
                <w:szCs w:val="26"/>
              </w:rPr>
              <w:t> </w:t>
            </w:r>
          </w:p>
        </w:tc>
      </w:tr>
      <w:tr w:rsidR="00D9265F" w:rsidRPr="00D9265F" w14:paraId="24DB503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88191A8" w14:textId="77777777" w:rsidR="00D9265F" w:rsidRPr="00D9265F" w:rsidRDefault="00D9265F" w:rsidP="00D9265F">
            <w:pPr>
              <w:jc w:val="center"/>
              <w:rPr>
                <w:sz w:val="26"/>
                <w:szCs w:val="26"/>
              </w:rPr>
            </w:pPr>
            <w:r w:rsidRPr="00D9265F">
              <w:rPr>
                <w:sz w:val="26"/>
                <w:szCs w:val="26"/>
              </w:rPr>
              <w:t>1.3</w:t>
            </w:r>
          </w:p>
        </w:tc>
        <w:tc>
          <w:tcPr>
            <w:tcW w:w="6706" w:type="dxa"/>
            <w:tcBorders>
              <w:top w:val="nil"/>
              <w:left w:val="nil"/>
              <w:bottom w:val="single" w:sz="4" w:space="0" w:color="auto"/>
              <w:right w:val="single" w:sz="4" w:space="0" w:color="auto"/>
            </w:tcBorders>
            <w:shd w:val="clear" w:color="auto" w:fill="auto"/>
            <w:vAlign w:val="center"/>
            <w:hideMark/>
          </w:tcPr>
          <w:p w14:paraId="6DBDA0B0" w14:textId="77777777" w:rsidR="00D9265F" w:rsidRPr="00D9265F" w:rsidRDefault="00D9265F" w:rsidP="00D9265F">
            <w:pPr>
              <w:jc w:val="both"/>
              <w:rPr>
                <w:sz w:val="26"/>
                <w:szCs w:val="26"/>
              </w:rPr>
            </w:pPr>
            <w:r w:rsidRPr="00D9265F">
              <w:rPr>
                <w:sz w:val="26"/>
                <w:szCs w:val="26"/>
              </w:rPr>
              <w:t>Thuế TTĐB hàng hóa, dịch vụ trong nước</w:t>
            </w:r>
          </w:p>
        </w:tc>
        <w:tc>
          <w:tcPr>
            <w:tcW w:w="1193" w:type="dxa"/>
            <w:tcBorders>
              <w:top w:val="nil"/>
              <w:left w:val="nil"/>
              <w:bottom w:val="single" w:sz="4" w:space="0" w:color="auto"/>
              <w:right w:val="single" w:sz="4" w:space="0" w:color="auto"/>
            </w:tcBorders>
            <w:shd w:val="clear" w:color="auto" w:fill="auto"/>
            <w:vAlign w:val="center"/>
            <w:hideMark/>
          </w:tcPr>
          <w:p w14:paraId="1ECA64CB"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5589861A"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17EA82C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AA8561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6FAF6CF" w14:textId="77777777" w:rsidR="00D9265F" w:rsidRPr="00D9265F" w:rsidRDefault="00D9265F" w:rsidP="00D9265F">
            <w:pPr>
              <w:rPr>
                <w:sz w:val="26"/>
                <w:szCs w:val="26"/>
              </w:rPr>
            </w:pPr>
            <w:r w:rsidRPr="00D9265F">
              <w:rPr>
                <w:sz w:val="26"/>
                <w:szCs w:val="26"/>
              </w:rPr>
              <w:t> </w:t>
            </w:r>
          </w:p>
        </w:tc>
      </w:tr>
      <w:tr w:rsidR="00D9265F" w:rsidRPr="00D9265F" w14:paraId="62CC63F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CA15933" w14:textId="77777777" w:rsidR="00D9265F" w:rsidRPr="00D9265F" w:rsidRDefault="00D9265F" w:rsidP="00D9265F">
            <w:pPr>
              <w:jc w:val="center"/>
              <w:rPr>
                <w:sz w:val="26"/>
                <w:szCs w:val="26"/>
              </w:rPr>
            </w:pPr>
            <w:r w:rsidRPr="00D9265F">
              <w:rPr>
                <w:sz w:val="26"/>
                <w:szCs w:val="26"/>
              </w:rPr>
              <w:t>1.4</w:t>
            </w:r>
          </w:p>
        </w:tc>
        <w:tc>
          <w:tcPr>
            <w:tcW w:w="6706" w:type="dxa"/>
            <w:tcBorders>
              <w:top w:val="nil"/>
              <w:left w:val="nil"/>
              <w:bottom w:val="single" w:sz="4" w:space="0" w:color="auto"/>
              <w:right w:val="single" w:sz="4" w:space="0" w:color="auto"/>
            </w:tcBorders>
            <w:shd w:val="clear" w:color="auto" w:fill="auto"/>
            <w:vAlign w:val="center"/>
            <w:hideMark/>
          </w:tcPr>
          <w:p w14:paraId="24E7BFBD" w14:textId="77777777" w:rsidR="00D9265F" w:rsidRPr="00D9265F" w:rsidRDefault="00D9265F" w:rsidP="00D9265F">
            <w:pPr>
              <w:jc w:val="both"/>
              <w:rPr>
                <w:sz w:val="26"/>
                <w:szCs w:val="26"/>
              </w:rPr>
            </w:pPr>
            <w:r w:rsidRPr="00D9265F">
              <w:rPr>
                <w:sz w:val="26"/>
                <w:szCs w:val="26"/>
              </w:rPr>
              <w:t>Thuế tài nguyên</w:t>
            </w:r>
          </w:p>
        </w:tc>
        <w:tc>
          <w:tcPr>
            <w:tcW w:w="1193" w:type="dxa"/>
            <w:tcBorders>
              <w:top w:val="nil"/>
              <w:left w:val="nil"/>
              <w:bottom w:val="single" w:sz="4" w:space="0" w:color="auto"/>
              <w:right w:val="single" w:sz="4" w:space="0" w:color="auto"/>
            </w:tcBorders>
            <w:shd w:val="clear" w:color="auto" w:fill="auto"/>
            <w:vAlign w:val="center"/>
            <w:hideMark/>
          </w:tcPr>
          <w:p w14:paraId="69B370B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3F7885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A35B74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9C645C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66F318B" w14:textId="77777777" w:rsidR="00D9265F" w:rsidRPr="00D9265F" w:rsidRDefault="00D9265F" w:rsidP="00D9265F">
            <w:pPr>
              <w:rPr>
                <w:sz w:val="26"/>
                <w:szCs w:val="26"/>
              </w:rPr>
            </w:pPr>
            <w:r w:rsidRPr="00D9265F">
              <w:rPr>
                <w:sz w:val="26"/>
                <w:szCs w:val="26"/>
              </w:rPr>
              <w:t> </w:t>
            </w:r>
          </w:p>
        </w:tc>
      </w:tr>
      <w:tr w:rsidR="00D9265F" w:rsidRPr="00D9265F" w14:paraId="3265B476"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6238C43"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2CC8D383"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2F67150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09E1EC9" w14:textId="77777777" w:rsidR="00D9265F" w:rsidRPr="00D9265F" w:rsidRDefault="00D9265F" w:rsidP="00D9265F">
            <w:pPr>
              <w:jc w:val="right"/>
              <w:rPr>
                <w:sz w:val="26"/>
                <w:szCs w:val="26"/>
              </w:rPr>
            </w:pPr>
            <w:r w:rsidRPr="00D9265F">
              <w:rPr>
                <w:sz w:val="26"/>
                <w:szCs w:val="26"/>
              </w:rPr>
              <w:t>50</w:t>
            </w:r>
          </w:p>
        </w:tc>
        <w:tc>
          <w:tcPr>
            <w:tcW w:w="1292" w:type="dxa"/>
            <w:tcBorders>
              <w:top w:val="nil"/>
              <w:left w:val="nil"/>
              <w:bottom w:val="single" w:sz="4" w:space="0" w:color="auto"/>
              <w:right w:val="single" w:sz="4" w:space="0" w:color="auto"/>
            </w:tcBorders>
            <w:shd w:val="clear" w:color="auto" w:fill="auto"/>
            <w:vAlign w:val="center"/>
            <w:hideMark/>
          </w:tcPr>
          <w:p w14:paraId="6D0FC0CF" w14:textId="77777777" w:rsidR="00D9265F" w:rsidRPr="00D9265F" w:rsidRDefault="00D9265F" w:rsidP="00D9265F">
            <w:pPr>
              <w:jc w:val="right"/>
              <w:rPr>
                <w:sz w:val="26"/>
                <w:szCs w:val="26"/>
              </w:rPr>
            </w:pPr>
            <w:r w:rsidRPr="00D9265F">
              <w:rPr>
                <w:sz w:val="26"/>
                <w:szCs w:val="26"/>
              </w:rPr>
              <w:t>50</w:t>
            </w:r>
          </w:p>
        </w:tc>
        <w:tc>
          <w:tcPr>
            <w:tcW w:w="1183" w:type="dxa"/>
            <w:tcBorders>
              <w:top w:val="nil"/>
              <w:left w:val="nil"/>
              <w:bottom w:val="single" w:sz="4" w:space="0" w:color="auto"/>
              <w:right w:val="single" w:sz="4" w:space="0" w:color="auto"/>
            </w:tcBorders>
            <w:shd w:val="clear" w:color="auto" w:fill="auto"/>
            <w:vAlign w:val="center"/>
            <w:hideMark/>
          </w:tcPr>
          <w:p w14:paraId="1064C37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4AB1588" w14:textId="77777777" w:rsidR="00D9265F" w:rsidRPr="00D9265F" w:rsidRDefault="00D9265F" w:rsidP="00D9265F">
            <w:pPr>
              <w:rPr>
                <w:sz w:val="26"/>
                <w:szCs w:val="26"/>
              </w:rPr>
            </w:pPr>
            <w:r w:rsidRPr="00D9265F">
              <w:rPr>
                <w:sz w:val="26"/>
                <w:szCs w:val="26"/>
              </w:rPr>
              <w:t> </w:t>
            </w:r>
          </w:p>
        </w:tc>
      </w:tr>
      <w:tr w:rsidR="00D9265F" w:rsidRPr="00D9265F" w14:paraId="2F080FA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2C8D33C"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6D5C5965"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0ADE652B"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0DBD53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C8ED04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DDA24D0"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64C32FA7" w14:textId="77777777" w:rsidR="00D9265F" w:rsidRPr="00D9265F" w:rsidRDefault="00D9265F" w:rsidP="00D9265F">
            <w:pPr>
              <w:rPr>
                <w:sz w:val="26"/>
                <w:szCs w:val="26"/>
              </w:rPr>
            </w:pPr>
            <w:r w:rsidRPr="00D9265F">
              <w:rPr>
                <w:sz w:val="26"/>
                <w:szCs w:val="26"/>
              </w:rPr>
              <w:t> </w:t>
            </w:r>
          </w:p>
        </w:tc>
      </w:tr>
      <w:tr w:rsidR="00D9265F" w:rsidRPr="00D9265F" w14:paraId="66241D2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34E6345" w14:textId="77777777" w:rsidR="00D9265F" w:rsidRPr="00D9265F" w:rsidRDefault="00D9265F" w:rsidP="00D9265F">
            <w:pPr>
              <w:jc w:val="center"/>
              <w:rPr>
                <w:sz w:val="26"/>
                <w:szCs w:val="26"/>
              </w:rPr>
            </w:pPr>
            <w:r w:rsidRPr="00D9265F">
              <w:rPr>
                <w:sz w:val="26"/>
                <w:szCs w:val="26"/>
              </w:rPr>
              <w:t>1.5</w:t>
            </w:r>
          </w:p>
        </w:tc>
        <w:tc>
          <w:tcPr>
            <w:tcW w:w="6706" w:type="dxa"/>
            <w:tcBorders>
              <w:top w:val="nil"/>
              <w:left w:val="nil"/>
              <w:bottom w:val="single" w:sz="4" w:space="0" w:color="auto"/>
              <w:right w:val="single" w:sz="4" w:space="0" w:color="auto"/>
            </w:tcBorders>
            <w:shd w:val="clear" w:color="auto" w:fill="auto"/>
            <w:vAlign w:val="center"/>
            <w:hideMark/>
          </w:tcPr>
          <w:p w14:paraId="51433ED5" w14:textId="77777777" w:rsidR="00D9265F" w:rsidRPr="00D9265F" w:rsidRDefault="00D9265F" w:rsidP="00D9265F">
            <w:pPr>
              <w:jc w:val="both"/>
              <w:rPr>
                <w:sz w:val="26"/>
                <w:szCs w:val="26"/>
              </w:rPr>
            </w:pPr>
            <w:r w:rsidRPr="00D9265F">
              <w:rPr>
                <w:sz w:val="26"/>
                <w:szCs w:val="26"/>
              </w:rPr>
              <w:t xml:space="preserve">Thu khác về thuế </w:t>
            </w:r>
            <w:r w:rsidRPr="00D9265F">
              <w:rPr>
                <w:i/>
                <w:iCs/>
                <w:sz w:val="26"/>
                <w:szCs w:val="26"/>
              </w:rPr>
              <w:t>(bao gồm thu phạt về thuế)</w:t>
            </w:r>
          </w:p>
        </w:tc>
        <w:tc>
          <w:tcPr>
            <w:tcW w:w="1193" w:type="dxa"/>
            <w:tcBorders>
              <w:top w:val="nil"/>
              <w:left w:val="nil"/>
              <w:bottom w:val="single" w:sz="4" w:space="0" w:color="auto"/>
              <w:right w:val="single" w:sz="4" w:space="0" w:color="auto"/>
            </w:tcBorders>
            <w:shd w:val="clear" w:color="auto" w:fill="auto"/>
            <w:vAlign w:val="center"/>
            <w:hideMark/>
          </w:tcPr>
          <w:p w14:paraId="1BCE596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647BC92"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191A212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A77AA0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BC24027" w14:textId="77777777" w:rsidR="00D9265F" w:rsidRPr="00D9265F" w:rsidRDefault="00D9265F" w:rsidP="00D9265F">
            <w:pPr>
              <w:rPr>
                <w:sz w:val="26"/>
                <w:szCs w:val="26"/>
              </w:rPr>
            </w:pPr>
            <w:r w:rsidRPr="00D9265F">
              <w:rPr>
                <w:sz w:val="26"/>
                <w:szCs w:val="26"/>
              </w:rPr>
              <w:t> </w:t>
            </w:r>
          </w:p>
        </w:tc>
      </w:tr>
      <w:tr w:rsidR="00D9265F" w:rsidRPr="00D9265F" w14:paraId="7B9E6027"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27FBDFC" w14:textId="77777777" w:rsidR="00D9265F" w:rsidRPr="00D9265F" w:rsidRDefault="00D9265F" w:rsidP="00D9265F">
            <w:pPr>
              <w:jc w:val="center"/>
              <w:rPr>
                <w:sz w:val="26"/>
                <w:szCs w:val="26"/>
              </w:rPr>
            </w:pPr>
            <w:r w:rsidRPr="00D9265F">
              <w:rPr>
                <w:sz w:val="26"/>
                <w:szCs w:val="26"/>
              </w:rPr>
              <w:t>2</w:t>
            </w:r>
          </w:p>
        </w:tc>
        <w:tc>
          <w:tcPr>
            <w:tcW w:w="6706" w:type="dxa"/>
            <w:tcBorders>
              <w:top w:val="nil"/>
              <w:left w:val="nil"/>
              <w:bottom w:val="single" w:sz="4" w:space="0" w:color="auto"/>
              <w:right w:val="single" w:sz="4" w:space="0" w:color="auto"/>
            </w:tcBorders>
            <w:shd w:val="clear" w:color="auto" w:fill="auto"/>
            <w:vAlign w:val="center"/>
            <w:hideMark/>
          </w:tcPr>
          <w:p w14:paraId="49A82B56" w14:textId="77777777" w:rsidR="00D9265F" w:rsidRPr="00D9265F" w:rsidRDefault="00D9265F" w:rsidP="00D9265F">
            <w:pPr>
              <w:jc w:val="both"/>
              <w:rPr>
                <w:sz w:val="26"/>
                <w:szCs w:val="26"/>
              </w:rPr>
            </w:pPr>
            <w:r w:rsidRPr="00D9265F">
              <w:rPr>
                <w:sz w:val="26"/>
                <w:szCs w:val="26"/>
              </w:rPr>
              <w:t>Thuế công thương nghiệp, dịch vụ ngoài quốc doanh</w:t>
            </w:r>
          </w:p>
        </w:tc>
        <w:tc>
          <w:tcPr>
            <w:tcW w:w="1193" w:type="dxa"/>
            <w:tcBorders>
              <w:top w:val="nil"/>
              <w:left w:val="nil"/>
              <w:bottom w:val="single" w:sz="4" w:space="0" w:color="auto"/>
              <w:right w:val="single" w:sz="4" w:space="0" w:color="auto"/>
            </w:tcBorders>
            <w:shd w:val="clear" w:color="auto" w:fill="auto"/>
            <w:vAlign w:val="center"/>
            <w:hideMark/>
          </w:tcPr>
          <w:p w14:paraId="5393645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87C951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E6FDA5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417E650"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3EB7970" w14:textId="77777777" w:rsidR="00D9265F" w:rsidRPr="00D9265F" w:rsidRDefault="00D9265F" w:rsidP="00D9265F">
            <w:pPr>
              <w:rPr>
                <w:sz w:val="26"/>
                <w:szCs w:val="26"/>
              </w:rPr>
            </w:pPr>
            <w:r w:rsidRPr="00D9265F">
              <w:rPr>
                <w:sz w:val="26"/>
                <w:szCs w:val="26"/>
              </w:rPr>
              <w:t> </w:t>
            </w:r>
          </w:p>
        </w:tc>
      </w:tr>
      <w:tr w:rsidR="00D9265F" w:rsidRPr="00D9265F" w14:paraId="2A7A5BE3" w14:textId="77777777" w:rsidTr="00D9265F">
        <w:trPr>
          <w:trHeight w:val="1228"/>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5DBA74A" w14:textId="77777777" w:rsidR="00D9265F" w:rsidRPr="00D9265F" w:rsidRDefault="00D9265F" w:rsidP="00D9265F">
            <w:pPr>
              <w:jc w:val="center"/>
              <w:rPr>
                <w:sz w:val="26"/>
                <w:szCs w:val="26"/>
              </w:rPr>
            </w:pPr>
            <w:r w:rsidRPr="00D9265F">
              <w:rPr>
                <w:sz w:val="26"/>
                <w:szCs w:val="26"/>
              </w:rPr>
              <w:t>2.1</w:t>
            </w:r>
          </w:p>
        </w:tc>
        <w:tc>
          <w:tcPr>
            <w:tcW w:w="6706" w:type="dxa"/>
            <w:tcBorders>
              <w:top w:val="nil"/>
              <w:left w:val="nil"/>
              <w:bottom w:val="single" w:sz="4" w:space="0" w:color="auto"/>
              <w:right w:val="single" w:sz="4" w:space="0" w:color="auto"/>
            </w:tcBorders>
            <w:shd w:val="clear" w:color="auto" w:fill="auto"/>
            <w:vAlign w:val="center"/>
            <w:hideMark/>
          </w:tcPr>
          <w:p w14:paraId="56AD83BE" w14:textId="77777777" w:rsidR="00D9265F" w:rsidRPr="00D9265F" w:rsidRDefault="00D9265F" w:rsidP="00D9265F">
            <w:pPr>
              <w:jc w:val="both"/>
              <w:rPr>
                <w:sz w:val="26"/>
                <w:szCs w:val="26"/>
              </w:rPr>
            </w:pPr>
            <w:r w:rsidRPr="00D9265F">
              <w:rPr>
                <w:sz w:val="26"/>
                <w:szCs w:val="26"/>
              </w:rPr>
              <w:t xml:space="preserve">Thuế GTGT, thuế TNDN, thuế TTĐB của các công ty cổ phần </w:t>
            </w:r>
            <w:r w:rsidRPr="00D9265F">
              <w:rPr>
                <w:i/>
                <w:iCs/>
                <w:sz w:val="26"/>
                <w:szCs w:val="26"/>
              </w:rPr>
              <w:t>(bao gồm Doanh nghiệp Nhà nước đã cổ phần hóa Nhà nước nắm giữ dưới 50% vốn Điều lệ)</w:t>
            </w:r>
            <w:r w:rsidRPr="00D9265F">
              <w:rPr>
                <w:sz w:val="26"/>
                <w:szCs w:val="26"/>
              </w:rPr>
              <w:t>, Công ty trách nhiệm hữu hạn, hợp tác xã.</w:t>
            </w:r>
          </w:p>
        </w:tc>
        <w:tc>
          <w:tcPr>
            <w:tcW w:w="1193" w:type="dxa"/>
            <w:tcBorders>
              <w:top w:val="nil"/>
              <w:left w:val="nil"/>
              <w:bottom w:val="single" w:sz="4" w:space="0" w:color="auto"/>
              <w:right w:val="single" w:sz="4" w:space="0" w:color="auto"/>
            </w:tcBorders>
            <w:shd w:val="clear" w:color="auto" w:fill="auto"/>
            <w:vAlign w:val="center"/>
            <w:hideMark/>
          </w:tcPr>
          <w:p w14:paraId="59A4034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41E091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F508D5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04AA9A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B5B5936" w14:textId="77777777" w:rsidR="00D9265F" w:rsidRPr="00D9265F" w:rsidRDefault="00D9265F" w:rsidP="00D9265F">
            <w:pPr>
              <w:rPr>
                <w:sz w:val="26"/>
                <w:szCs w:val="26"/>
              </w:rPr>
            </w:pPr>
            <w:r w:rsidRPr="00D9265F">
              <w:rPr>
                <w:sz w:val="26"/>
                <w:szCs w:val="26"/>
              </w:rPr>
              <w:t> </w:t>
            </w:r>
          </w:p>
        </w:tc>
      </w:tr>
      <w:tr w:rsidR="00D9265F" w:rsidRPr="00D9265F" w14:paraId="7170413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323E344"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02D26C57"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5D9307C4"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6C9DD2F4"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7DB2C8E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ED3610D"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E3EFCAD" w14:textId="77777777" w:rsidR="00D9265F" w:rsidRPr="00D9265F" w:rsidRDefault="00D9265F" w:rsidP="00D9265F">
            <w:pPr>
              <w:rPr>
                <w:sz w:val="26"/>
                <w:szCs w:val="26"/>
              </w:rPr>
            </w:pPr>
            <w:r w:rsidRPr="00D9265F">
              <w:rPr>
                <w:sz w:val="26"/>
                <w:szCs w:val="26"/>
              </w:rPr>
              <w:t> </w:t>
            </w:r>
          </w:p>
        </w:tc>
      </w:tr>
      <w:tr w:rsidR="00D9265F" w:rsidRPr="00D9265F" w14:paraId="35039994"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A8339BD"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174B089D"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349639BD"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0231E52D"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F3196D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C745F05" w14:textId="77777777" w:rsidR="00D9265F" w:rsidRPr="00D9265F" w:rsidRDefault="00D9265F" w:rsidP="00D9265F">
            <w:pPr>
              <w:jc w:val="right"/>
              <w:rPr>
                <w:sz w:val="26"/>
                <w:szCs w:val="26"/>
              </w:rPr>
            </w:pPr>
            <w:r w:rsidRPr="00D9265F">
              <w:rPr>
                <w:sz w:val="26"/>
                <w:szCs w:val="26"/>
              </w:rPr>
              <w:t>93</w:t>
            </w:r>
          </w:p>
        </w:tc>
        <w:tc>
          <w:tcPr>
            <w:tcW w:w="2129" w:type="dxa"/>
            <w:tcBorders>
              <w:top w:val="nil"/>
              <w:left w:val="nil"/>
              <w:bottom w:val="single" w:sz="4" w:space="0" w:color="auto"/>
              <w:right w:val="single" w:sz="4" w:space="0" w:color="auto"/>
            </w:tcBorders>
            <w:shd w:val="clear" w:color="auto" w:fill="auto"/>
            <w:vAlign w:val="center"/>
            <w:hideMark/>
          </w:tcPr>
          <w:p w14:paraId="576E140A" w14:textId="77777777" w:rsidR="00D9265F" w:rsidRPr="00D9265F" w:rsidRDefault="00D9265F" w:rsidP="00D9265F">
            <w:pPr>
              <w:rPr>
                <w:sz w:val="26"/>
                <w:szCs w:val="26"/>
              </w:rPr>
            </w:pPr>
            <w:r w:rsidRPr="00D9265F">
              <w:rPr>
                <w:sz w:val="26"/>
                <w:szCs w:val="26"/>
              </w:rPr>
              <w:t> </w:t>
            </w:r>
          </w:p>
        </w:tc>
      </w:tr>
      <w:tr w:rsidR="00D9265F" w:rsidRPr="00D9265F" w14:paraId="48AD883D"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627835A" w14:textId="77777777" w:rsidR="00D9265F" w:rsidRPr="00D9265F" w:rsidRDefault="00D9265F" w:rsidP="00D9265F">
            <w:pPr>
              <w:jc w:val="center"/>
              <w:rPr>
                <w:sz w:val="26"/>
                <w:szCs w:val="26"/>
              </w:rPr>
            </w:pPr>
            <w:r w:rsidRPr="00D9265F">
              <w:rPr>
                <w:sz w:val="26"/>
                <w:szCs w:val="26"/>
              </w:rPr>
              <w:t>2.2</w:t>
            </w:r>
          </w:p>
        </w:tc>
        <w:tc>
          <w:tcPr>
            <w:tcW w:w="6706" w:type="dxa"/>
            <w:tcBorders>
              <w:top w:val="nil"/>
              <w:left w:val="nil"/>
              <w:bottom w:val="single" w:sz="4" w:space="0" w:color="auto"/>
              <w:right w:val="single" w:sz="4" w:space="0" w:color="auto"/>
            </w:tcBorders>
            <w:shd w:val="clear" w:color="auto" w:fill="auto"/>
            <w:vAlign w:val="center"/>
            <w:hideMark/>
          </w:tcPr>
          <w:p w14:paraId="14E70391" w14:textId="77777777" w:rsidR="00D9265F" w:rsidRPr="00D9265F" w:rsidRDefault="00D9265F" w:rsidP="00D9265F">
            <w:pPr>
              <w:jc w:val="both"/>
              <w:rPr>
                <w:sz w:val="26"/>
                <w:szCs w:val="26"/>
              </w:rPr>
            </w:pPr>
            <w:r w:rsidRPr="00D9265F">
              <w:rPr>
                <w:sz w:val="26"/>
                <w:szCs w:val="26"/>
              </w:rPr>
              <w:t>Thuế GTGT, thuế TTĐB của kinh tế cá thể, hộ gia đình</w:t>
            </w:r>
          </w:p>
        </w:tc>
        <w:tc>
          <w:tcPr>
            <w:tcW w:w="1193" w:type="dxa"/>
            <w:tcBorders>
              <w:top w:val="nil"/>
              <w:left w:val="nil"/>
              <w:bottom w:val="single" w:sz="4" w:space="0" w:color="auto"/>
              <w:right w:val="single" w:sz="4" w:space="0" w:color="auto"/>
            </w:tcBorders>
            <w:shd w:val="clear" w:color="auto" w:fill="auto"/>
            <w:vAlign w:val="center"/>
            <w:hideMark/>
          </w:tcPr>
          <w:p w14:paraId="7D808C6B"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797CE4C"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5D202F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4C890E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D6BB939" w14:textId="77777777" w:rsidR="00D9265F" w:rsidRPr="00D9265F" w:rsidRDefault="00D9265F" w:rsidP="00D9265F">
            <w:pPr>
              <w:jc w:val="center"/>
              <w:rPr>
                <w:sz w:val="26"/>
                <w:szCs w:val="26"/>
              </w:rPr>
            </w:pPr>
            <w:r w:rsidRPr="00D9265F">
              <w:rPr>
                <w:sz w:val="26"/>
                <w:szCs w:val="26"/>
              </w:rPr>
              <w:t> </w:t>
            </w:r>
          </w:p>
        </w:tc>
      </w:tr>
      <w:tr w:rsidR="00D9265F" w:rsidRPr="00D9265F" w14:paraId="64E58410" w14:textId="77777777" w:rsidTr="00D9265F">
        <w:trPr>
          <w:trHeight w:val="921"/>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4505F68" w14:textId="77777777" w:rsidR="00D9265F" w:rsidRPr="00D9265F" w:rsidRDefault="00D9265F" w:rsidP="00D9265F">
            <w:pPr>
              <w:jc w:val="center"/>
              <w:rPr>
                <w:sz w:val="26"/>
                <w:szCs w:val="26"/>
              </w:rPr>
            </w:pPr>
            <w:r w:rsidRPr="00D9265F">
              <w:rPr>
                <w:sz w:val="26"/>
                <w:szCs w:val="26"/>
              </w:rPr>
              <w:lastRenderedPageBreak/>
              <w:t>a</w:t>
            </w:r>
          </w:p>
        </w:tc>
        <w:tc>
          <w:tcPr>
            <w:tcW w:w="6706" w:type="dxa"/>
            <w:tcBorders>
              <w:top w:val="nil"/>
              <w:left w:val="nil"/>
              <w:bottom w:val="single" w:sz="4" w:space="0" w:color="auto"/>
              <w:right w:val="single" w:sz="4" w:space="0" w:color="auto"/>
            </w:tcBorders>
            <w:shd w:val="clear" w:color="auto" w:fill="auto"/>
            <w:vAlign w:val="center"/>
            <w:hideMark/>
          </w:tcPr>
          <w:p w14:paraId="5A68EB0D" w14:textId="77777777" w:rsidR="00D9265F" w:rsidRPr="00D9265F" w:rsidRDefault="00D9265F" w:rsidP="00D9265F">
            <w:pPr>
              <w:jc w:val="both"/>
              <w:rPr>
                <w:sz w:val="26"/>
                <w:szCs w:val="26"/>
              </w:rPr>
            </w:pPr>
            <w:r w:rsidRPr="00D9265F">
              <w:rPr>
                <w:sz w:val="26"/>
                <w:szCs w:val="26"/>
              </w:rPr>
              <w:t>Thu trên địa bàn các xã: Tịnh Khê, An Phú và phường: Cẩm Thành, Nghĩa Lộ, Trương Quang Trọng</w:t>
            </w:r>
          </w:p>
        </w:tc>
        <w:tc>
          <w:tcPr>
            <w:tcW w:w="1193" w:type="dxa"/>
            <w:tcBorders>
              <w:top w:val="nil"/>
              <w:left w:val="nil"/>
              <w:bottom w:val="single" w:sz="4" w:space="0" w:color="auto"/>
              <w:right w:val="single" w:sz="4" w:space="0" w:color="auto"/>
            </w:tcBorders>
            <w:shd w:val="clear" w:color="auto" w:fill="auto"/>
            <w:vAlign w:val="center"/>
            <w:hideMark/>
          </w:tcPr>
          <w:p w14:paraId="060E3C80"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6B33A7C1" w14:textId="77777777" w:rsidR="00D9265F" w:rsidRPr="00D9265F" w:rsidRDefault="00D9265F" w:rsidP="00D9265F">
            <w:pPr>
              <w:jc w:val="right"/>
              <w:rPr>
                <w:sz w:val="26"/>
                <w:szCs w:val="26"/>
              </w:rPr>
            </w:pPr>
            <w:r w:rsidRPr="00D9265F">
              <w:rPr>
                <w:sz w:val="26"/>
                <w:szCs w:val="26"/>
              </w:rPr>
              <w:t>78</w:t>
            </w:r>
          </w:p>
        </w:tc>
        <w:tc>
          <w:tcPr>
            <w:tcW w:w="1292" w:type="dxa"/>
            <w:tcBorders>
              <w:top w:val="nil"/>
              <w:left w:val="nil"/>
              <w:bottom w:val="single" w:sz="4" w:space="0" w:color="auto"/>
              <w:right w:val="single" w:sz="4" w:space="0" w:color="auto"/>
            </w:tcBorders>
            <w:shd w:val="clear" w:color="auto" w:fill="auto"/>
            <w:vAlign w:val="center"/>
            <w:hideMark/>
          </w:tcPr>
          <w:p w14:paraId="37B78C3A" w14:textId="77777777" w:rsidR="00D9265F" w:rsidRPr="00D9265F" w:rsidRDefault="00D9265F" w:rsidP="00D9265F">
            <w:pPr>
              <w:jc w:val="right"/>
              <w:rPr>
                <w:sz w:val="26"/>
                <w:szCs w:val="26"/>
              </w:rPr>
            </w:pPr>
            <w:r w:rsidRPr="00D9265F">
              <w:rPr>
                <w:sz w:val="26"/>
                <w:szCs w:val="26"/>
              </w:rPr>
              <w:t>15</w:t>
            </w:r>
          </w:p>
        </w:tc>
        <w:tc>
          <w:tcPr>
            <w:tcW w:w="1183" w:type="dxa"/>
            <w:tcBorders>
              <w:top w:val="nil"/>
              <w:left w:val="nil"/>
              <w:bottom w:val="single" w:sz="4" w:space="0" w:color="auto"/>
              <w:right w:val="single" w:sz="4" w:space="0" w:color="auto"/>
            </w:tcBorders>
            <w:shd w:val="clear" w:color="auto" w:fill="auto"/>
            <w:vAlign w:val="center"/>
            <w:hideMark/>
          </w:tcPr>
          <w:p w14:paraId="178B635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96DD086" w14:textId="77777777" w:rsidR="00D9265F" w:rsidRPr="00D9265F" w:rsidRDefault="00D9265F" w:rsidP="00D9265F">
            <w:pPr>
              <w:jc w:val="center"/>
              <w:rPr>
                <w:sz w:val="26"/>
                <w:szCs w:val="26"/>
              </w:rPr>
            </w:pPr>
            <w:r w:rsidRPr="00D9265F">
              <w:rPr>
                <w:sz w:val="26"/>
                <w:szCs w:val="26"/>
              </w:rPr>
              <w:t> </w:t>
            </w:r>
          </w:p>
        </w:tc>
      </w:tr>
      <w:tr w:rsidR="00D9265F" w:rsidRPr="00D9265F" w14:paraId="2739DAFB"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4083C6B"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5B02B035" w14:textId="77777777" w:rsidR="00D9265F" w:rsidRPr="00D9265F" w:rsidRDefault="00D9265F" w:rsidP="00D9265F">
            <w:pPr>
              <w:jc w:val="both"/>
              <w:rPr>
                <w:sz w:val="26"/>
                <w:szCs w:val="26"/>
              </w:rPr>
            </w:pPr>
            <w:r w:rsidRPr="00D9265F">
              <w:rPr>
                <w:sz w:val="26"/>
                <w:szCs w:val="26"/>
              </w:rPr>
              <w:t>Thu trên địa bàn các xã, phường còn lại</w:t>
            </w:r>
          </w:p>
        </w:tc>
        <w:tc>
          <w:tcPr>
            <w:tcW w:w="1193" w:type="dxa"/>
            <w:tcBorders>
              <w:top w:val="nil"/>
              <w:left w:val="nil"/>
              <w:bottom w:val="single" w:sz="4" w:space="0" w:color="auto"/>
              <w:right w:val="single" w:sz="4" w:space="0" w:color="auto"/>
            </w:tcBorders>
            <w:shd w:val="clear" w:color="auto" w:fill="auto"/>
            <w:vAlign w:val="center"/>
            <w:hideMark/>
          </w:tcPr>
          <w:p w14:paraId="112ECB35"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4B365D96" w14:textId="77777777" w:rsidR="00D9265F" w:rsidRPr="00D9265F" w:rsidRDefault="00D9265F" w:rsidP="00D9265F">
            <w:pPr>
              <w:jc w:val="right"/>
              <w:rPr>
                <w:sz w:val="26"/>
                <w:szCs w:val="26"/>
              </w:rPr>
            </w:pPr>
            <w:r w:rsidRPr="00D9265F">
              <w:rPr>
                <w:sz w:val="26"/>
                <w:szCs w:val="26"/>
              </w:rPr>
              <w:t>62</w:t>
            </w:r>
          </w:p>
        </w:tc>
        <w:tc>
          <w:tcPr>
            <w:tcW w:w="1292" w:type="dxa"/>
            <w:tcBorders>
              <w:top w:val="nil"/>
              <w:left w:val="nil"/>
              <w:bottom w:val="single" w:sz="4" w:space="0" w:color="auto"/>
              <w:right w:val="single" w:sz="4" w:space="0" w:color="auto"/>
            </w:tcBorders>
            <w:shd w:val="clear" w:color="auto" w:fill="auto"/>
            <w:vAlign w:val="center"/>
            <w:hideMark/>
          </w:tcPr>
          <w:p w14:paraId="7FB11935" w14:textId="77777777" w:rsidR="00D9265F" w:rsidRPr="00D9265F" w:rsidRDefault="00D9265F" w:rsidP="00D9265F">
            <w:pPr>
              <w:jc w:val="right"/>
              <w:rPr>
                <w:sz w:val="26"/>
                <w:szCs w:val="26"/>
              </w:rPr>
            </w:pPr>
            <w:r w:rsidRPr="00D9265F">
              <w:rPr>
                <w:sz w:val="26"/>
                <w:szCs w:val="26"/>
              </w:rPr>
              <w:t>31</w:t>
            </w:r>
          </w:p>
        </w:tc>
        <w:tc>
          <w:tcPr>
            <w:tcW w:w="1183" w:type="dxa"/>
            <w:tcBorders>
              <w:top w:val="nil"/>
              <w:left w:val="nil"/>
              <w:bottom w:val="single" w:sz="4" w:space="0" w:color="auto"/>
              <w:right w:val="single" w:sz="4" w:space="0" w:color="auto"/>
            </w:tcBorders>
            <w:shd w:val="clear" w:color="auto" w:fill="auto"/>
            <w:vAlign w:val="center"/>
            <w:hideMark/>
          </w:tcPr>
          <w:p w14:paraId="4820FEA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4D695B4" w14:textId="77777777" w:rsidR="00D9265F" w:rsidRPr="00D9265F" w:rsidRDefault="00D9265F" w:rsidP="00D9265F">
            <w:pPr>
              <w:jc w:val="center"/>
              <w:rPr>
                <w:sz w:val="26"/>
                <w:szCs w:val="26"/>
              </w:rPr>
            </w:pPr>
            <w:r w:rsidRPr="00D9265F">
              <w:rPr>
                <w:sz w:val="26"/>
                <w:szCs w:val="26"/>
              </w:rPr>
              <w:t> </w:t>
            </w:r>
          </w:p>
        </w:tc>
      </w:tr>
      <w:tr w:rsidR="00D9265F" w:rsidRPr="00D9265F" w14:paraId="690E0D8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19298B0" w14:textId="77777777" w:rsidR="00D9265F" w:rsidRPr="00D9265F" w:rsidRDefault="00D9265F" w:rsidP="00D9265F">
            <w:pPr>
              <w:jc w:val="center"/>
              <w:rPr>
                <w:sz w:val="26"/>
                <w:szCs w:val="26"/>
              </w:rPr>
            </w:pPr>
            <w:r w:rsidRPr="00D9265F">
              <w:rPr>
                <w:sz w:val="26"/>
                <w:szCs w:val="26"/>
              </w:rPr>
              <w:t>c</w:t>
            </w:r>
          </w:p>
        </w:tc>
        <w:tc>
          <w:tcPr>
            <w:tcW w:w="6706" w:type="dxa"/>
            <w:tcBorders>
              <w:top w:val="nil"/>
              <w:left w:val="nil"/>
              <w:bottom w:val="single" w:sz="4" w:space="0" w:color="auto"/>
              <w:right w:val="single" w:sz="4" w:space="0" w:color="auto"/>
            </w:tcBorders>
            <w:shd w:val="clear" w:color="auto" w:fill="auto"/>
            <w:vAlign w:val="center"/>
            <w:hideMark/>
          </w:tcPr>
          <w:p w14:paraId="1FF8790C"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1A48846C"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6B0CEC8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9DA502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741DE07" w14:textId="77777777" w:rsidR="00D9265F" w:rsidRPr="00D9265F" w:rsidRDefault="00D9265F" w:rsidP="00D9265F">
            <w:pPr>
              <w:jc w:val="right"/>
              <w:rPr>
                <w:sz w:val="26"/>
                <w:szCs w:val="26"/>
              </w:rPr>
            </w:pPr>
            <w:r w:rsidRPr="00D9265F">
              <w:rPr>
                <w:sz w:val="26"/>
                <w:szCs w:val="26"/>
              </w:rPr>
              <w:t>93</w:t>
            </w:r>
          </w:p>
        </w:tc>
        <w:tc>
          <w:tcPr>
            <w:tcW w:w="2129" w:type="dxa"/>
            <w:tcBorders>
              <w:top w:val="nil"/>
              <w:left w:val="nil"/>
              <w:bottom w:val="single" w:sz="4" w:space="0" w:color="auto"/>
              <w:right w:val="single" w:sz="4" w:space="0" w:color="auto"/>
            </w:tcBorders>
            <w:shd w:val="clear" w:color="auto" w:fill="auto"/>
            <w:vAlign w:val="center"/>
            <w:hideMark/>
          </w:tcPr>
          <w:p w14:paraId="34EFA808" w14:textId="77777777" w:rsidR="00D9265F" w:rsidRPr="00D9265F" w:rsidRDefault="00D9265F" w:rsidP="00D9265F">
            <w:pPr>
              <w:jc w:val="center"/>
              <w:rPr>
                <w:sz w:val="26"/>
                <w:szCs w:val="26"/>
              </w:rPr>
            </w:pPr>
            <w:r w:rsidRPr="00D9265F">
              <w:rPr>
                <w:sz w:val="26"/>
                <w:szCs w:val="26"/>
              </w:rPr>
              <w:t> </w:t>
            </w:r>
          </w:p>
        </w:tc>
      </w:tr>
      <w:tr w:rsidR="00D9265F" w:rsidRPr="00D9265F" w14:paraId="72849FBB"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B2AC179" w14:textId="77777777" w:rsidR="00D9265F" w:rsidRPr="00D9265F" w:rsidRDefault="00D9265F" w:rsidP="00D9265F">
            <w:pPr>
              <w:jc w:val="center"/>
              <w:rPr>
                <w:sz w:val="26"/>
                <w:szCs w:val="26"/>
              </w:rPr>
            </w:pPr>
            <w:r w:rsidRPr="00D9265F">
              <w:rPr>
                <w:sz w:val="26"/>
                <w:szCs w:val="26"/>
              </w:rPr>
              <w:t>2.3</w:t>
            </w:r>
          </w:p>
        </w:tc>
        <w:tc>
          <w:tcPr>
            <w:tcW w:w="6706" w:type="dxa"/>
            <w:tcBorders>
              <w:top w:val="nil"/>
              <w:left w:val="nil"/>
              <w:bottom w:val="single" w:sz="4" w:space="0" w:color="auto"/>
              <w:right w:val="single" w:sz="4" w:space="0" w:color="auto"/>
            </w:tcBorders>
            <w:shd w:val="clear" w:color="auto" w:fill="auto"/>
            <w:vAlign w:val="center"/>
            <w:hideMark/>
          </w:tcPr>
          <w:p w14:paraId="124D2457" w14:textId="77777777" w:rsidR="00D9265F" w:rsidRPr="00D9265F" w:rsidRDefault="00D9265F" w:rsidP="00D9265F">
            <w:pPr>
              <w:jc w:val="both"/>
              <w:rPr>
                <w:sz w:val="26"/>
                <w:szCs w:val="26"/>
              </w:rPr>
            </w:pPr>
            <w:r w:rsidRPr="00D9265F">
              <w:rPr>
                <w:sz w:val="26"/>
                <w:szCs w:val="26"/>
              </w:rPr>
              <w:t>Thuế tài nguyên</w:t>
            </w:r>
          </w:p>
        </w:tc>
        <w:tc>
          <w:tcPr>
            <w:tcW w:w="1193" w:type="dxa"/>
            <w:tcBorders>
              <w:top w:val="nil"/>
              <w:left w:val="nil"/>
              <w:bottom w:val="single" w:sz="4" w:space="0" w:color="auto"/>
              <w:right w:val="single" w:sz="4" w:space="0" w:color="auto"/>
            </w:tcBorders>
            <w:shd w:val="clear" w:color="auto" w:fill="auto"/>
            <w:vAlign w:val="center"/>
            <w:hideMark/>
          </w:tcPr>
          <w:p w14:paraId="3477C7D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23B5435"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91A56C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281303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123B933" w14:textId="77777777" w:rsidR="00D9265F" w:rsidRPr="00D9265F" w:rsidRDefault="00D9265F" w:rsidP="00D9265F">
            <w:pPr>
              <w:jc w:val="center"/>
              <w:rPr>
                <w:sz w:val="26"/>
                <w:szCs w:val="26"/>
              </w:rPr>
            </w:pPr>
            <w:r w:rsidRPr="00D9265F">
              <w:rPr>
                <w:sz w:val="26"/>
                <w:szCs w:val="26"/>
              </w:rPr>
              <w:t> </w:t>
            </w:r>
          </w:p>
        </w:tc>
      </w:tr>
      <w:tr w:rsidR="00D9265F" w:rsidRPr="00D9265F" w14:paraId="3971B38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4F0D0B4"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05836854"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1D46175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4F925C4" w14:textId="77777777" w:rsidR="00D9265F" w:rsidRPr="00D9265F" w:rsidRDefault="00D9265F" w:rsidP="00D9265F">
            <w:pPr>
              <w:jc w:val="right"/>
              <w:rPr>
                <w:sz w:val="26"/>
                <w:szCs w:val="26"/>
              </w:rPr>
            </w:pPr>
            <w:r w:rsidRPr="00D9265F">
              <w:rPr>
                <w:sz w:val="26"/>
                <w:szCs w:val="26"/>
              </w:rPr>
              <w:t>50</w:t>
            </w:r>
          </w:p>
        </w:tc>
        <w:tc>
          <w:tcPr>
            <w:tcW w:w="1292" w:type="dxa"/>
            <w:tcBorders>
              <w:top w:val="nil"/>
              <w:left w:val="nil"/>
              <w:bottom w:val="single" w:sz="4" w:space="0" w:color="auto"/>
              <w:right w:val="single" w:sz="4" w:space="0" w:color="auto"/>
            </w:tcBorders>
            <w:shd w:val="clear" w:color="auto" w:fill="auto"/>
            <w:vAlign w:val="center"/>
            <w:hideMark/>
          </w:tcPr>
          <w:p w14:paraId="052A918B" w14:textId="77777777" w:rsidR="00D9265F" w:rsidRPr="00D9265F" w:rsidRDefault="00D9265F" w:rsidP="00D9265F">
            <w:pPr>
              <w:jc w:val="right"/>
              <w:rPr>
                <w:sz w:val="26"/>
                <w:szCs w:val="26"/>
              </w:rPr>
            </w:pPr>
            <w:r w:rsidRPr="00D9265F">
              <w:rPr>
                <w:sz w:val="26"/>
                <w:szCs w:val="26"/>
              </w:rPr>
              <w:t>50</w:t>
            </w:r>
          </w:p>
        </w:tc>
        <w:tc>
          <w:tcPr>
            <w:tcW w:w="1183" w:type="dxa"/>
            <w:tcBorders>
              <w:top w:val="nil"/>
              <w:left w:val="nil"/>
              <w:bottom w:val="single" w:sz="4" w:space="0" w:color="auto"/>
              <w:right w:val="single" w:sz="4" w:space="0" w:color="auto"/>
            </w:tcBorders>
            <w:shd w:val="clear" w:color="auto" w:fill="auto"/>
            <w:vAlign w:val="center"/>
            <w:hideMark/>
          </w:tcPr>
          <w:p w14:paraId="4D1E43F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D21EC44" w14:textId="77777777" w:rsidR="00D9265F" w:rsidRPr="00D9265F" w:rsidRDefault="00D9265F" w:rsidP="00D9265F">
            <w:pPr>
              <w:rPr>
                <w:sz w:val="26"/>
                <w:szCs w:val="26"/>
              </w:rPr>
            </w:pPr>
            <w:r w:rsidRPr="00D9265F">
              <w:rPr>
                <w:sz w:val="26"/>
                <w:szCs w:val="26"/>
              </w:rPr>
              <w:t> </w:t>
            </w:r>
          </w:p>
        </w:tc>
      </w:tr>
      <w:tr w:rsidR="00D9265F" w:rsidRPr="00D9265F" w14:paraId="3D44F4B1"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A007504"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5E95FEC8"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3B5C20D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863A37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182757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4E0B497"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3B7CC957" w14:textId="77777777" w:rsidR="00D9265F" w:rsidRPr="00D9265F" w:rsidRDefault="00D9265F" w:rsidP="00D9265F">
            <w:pPr>
              <w:rPr>
                <w:sz w:val="26"/>
                <w:szCs w:val="26"/>
              </w:rPr>
            </w:pPr>
            <w:r w:rsidRPr="00D9265F">
              <w:rPr>
                <w:sz w:val="26"/>
                <w:szCs w:val="26"/>
              </w:rPr>
              <w:t> </w:t>
            </w:r>
          </w:p>
        </w:tc>
      </w:tr>
      <w:tr w:rsidR="00D9265F" w:rsidRPr="00D9265F" w14:paraId="2569DF9D"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96BFBFA" w14:textId="77777777" w:rsidR="00D9265F" w:rsidRPr="00D9265F" w:rsidRDefault="00D9265F" w:rsidP="00D9265F">
            <w:pPr>
              <w:jc w:val="center"/>
              <w:rPr>
                <w:sz w:val="26"/>
                <w:szCs w:val="26"/>
              </w:rPr>
            </w:pPr>
            <w:r w:rsidRPr="00D9265F">
              <w:rPr>
                <w:sz w:val="26"/>
                <w:szCs w:val="26"/>
              </w:rPr>
              <w:t>2.4</w:t>
            </w:r>
          </w:p>
        </w:tc>
        <w:tc>
          <w:tcPr>
            <w:tcW w:w="6706" w:type="dxa"/>
            <w:tcBorders>
              <w:top w:val="nil"/>
              <w:left w:val="nil"/>
              <w:bottom w:val="single" w:sz="4" w:space="0" w:color="auto"/>
              <w:right w:val="single" w:sz="4" w:space="0" w:color="auto"/>
            </w:tcBorders>
            <w:shd w:val="clear" w:color="auto" w:fill="auto"/>
            <w:vAlign w:val="center"/>
            <w:hideMark/>
          </w:tcPr>
          <w:p w14:paraId="5EAE58D8" w14:textId="77777777" w:rsidR="00D9265F" w:rsidRPr="00D9265F" w:rsidRDefault="00D9265F" w:rsidP="00D9265F">
            <w:pPr>
              <w:jc w:val="both"/>
              <w:rPr>
                <w:sz w:val="26"/>
                <w:szCs w:val="26"/>
              </w:rPr>
            </w:pPr>
            <w:r w:rsidRPr="00D9265F">
              <w:rPr>
                <w:sz w:val="26"/>
                <w:szCs w:val="26"/>
              </w:rPr>
              <w:t>Thuế tài nguyên thu từ Nhà máy thủy điện Nước Trong</w:t>
            </w:r>
          </w:p>
        </w:tc>
        <w:tc>
          <w:tcPr>
            <w:tcW w:w="1193" w:type="dxa"/>
            <w:tcBorders>
              <w:top w:val="nil"/>
              <w:left w:val="nil"/>
              <w:bottom w:val="single" w:sz="4" w:space="0" w:color="auto"/>
              <w:right w:val="single" w:sz="4" w:space="0" w:color="auto"/>
            </w:tcBorders>
            <w:shd w:val="clear" w:color="auto" w:fill="auto"/>
            <w:vAlign w:val="center"/>
            <w:hideMark/>
          </w:tcPr>
          <w:p w14:paraId="61934B0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AB34A3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B3278DD"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5A53BD8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99ADF00" w14:textId="77777777" w:rsidR="00D9265F" w:rsidRPr="00D9265F" w:rsidRDefault="00D9265F" w:rsidP="00D9265F">
            <w:pPr>
              <w:jc w:val="center"/>
              <w:rPr>
                <w:sz w:val="26"/>
                <w:szCs w:val="26"/>
              </w:rPr>
            </w:pPr>
            <w:r w:rsidRPr="00D9265F">
              <w:rPr>
                <w:sz w:val="26"/>
                <w:szCs w:val="26"/>
              </w:rPr>
              <w:t> </w:t>
            </w:r>
          </w:p>
        </w:tc>
      </w:tr>
      <w:tr w:rsidR="00D9265F" w:rsidRPr="00D9265F" w14:paraId="1D204629"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9B450FD"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4593FAA3" w14:textId="77777777" w:rsidR="00D9265F" w:rsidRPr="00D9265F" w:rsidRDefault="00D9265F" w:rsidP="00D9265F">
            <w:pPr>
              <w:jc w:val="both"/>
              <w:rPr>
                <w:sz w:val="26"/>
                <w:szCs w:val="26"/>
              </w:rPr>
            </w:pPr>
            <w:r w:rsidRPr="00D9265F">
              <w:rPr>
                <w:sz w:val="26"/>
                <w:szCs w:val="26"/>
              </w:rPr>
              <w:t>Trên địa bàn các xã: Sơn Hạ, Sơn Linh, Sơn Hà, Sơn Thủy và Sơn Kỳ</w:t>
            </w:r>
          </w:p>
        </w:tc>
        <w:tc>
          <w:tcPr>
            <w:tcW w:w="1193" w:type="dxa"/>
            <w:tcBorders>
              <w:top w:val="nil"/>
              <w:left w:val="nil"/>
              <w:bottom w:val="single" w:sz="4" w:space="0" w:color="auto"/>
              <w:right w:val="single" w:sz="4" w:space="0" w:color="auto"/>
            </w:tcBorders>
            <w:shd w:val="clear" w:color="auto" w:fill="auto"/>
            <w:vAlign w:val="center"/>
            <w:hideMark/>
          </w:tcPr>
          <w:p w14:paraId="59031B4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73B3BE0" w14:textId="77777777" w:rsidR="00D9265F" w:rsidRPr="00D9265F" w:rsidRDefault="00D9265F" w:rsidP="00D9265F">
            <w:pPr>
              <w:jc w:val="right"/>
              <w:rPr>
                <w:sz w:val="26"/>
                <w:szCs w:val="26"/>
              </w:rPr>
            </w:pPr>
            <w:r w:rsidRPr="00D9265F">
              <w:rPr>
                <w:sz w:val="26"/>
                <w:szCs w:val="26"/>
              </w:rPr>
              <w:t>20</w:t>
            </w:r>
          </w:p>
        </w:tc>
        <w:tc>
          <w:tcPr>
            <w:tcW w:w="1292" w:type="dxa"/>
            <w:tcBorders>
              <w:top w:val="nil"/>
              <w:left w:val="nil"/>
              <w:bottom w:val="single" w:sz="4" w:space="0" w:color="auto"/>
              <w:right w:val="single" w:sz="4" w:space="0" w:color="auto"/>
            </w:tcBorders>
            <w:shd w:val="clear" w:color="auto" w:fill="auto"/>
            <w:vAlign w:val="center"/>
            <w:hideMark/>
          </w:tcPr>
          <w:p w14:paraId="6674F795" w14:textId="77777777" w:rsidR="00D9265F" w:rsidRPr="00D9265F" w:rsidRDefault="00D9265F" w:rsidP="00D9265F">
            <w:pPr>
              <w:jc w:val="right"/>
              <w:rPr>
                <w:sz w:val="26"/>
                <w:szCs w:val="26"/>
              </w:rPr>
            </w:pPr>
            <w:r w:rsidRPr="00D9265F">
              <w:rPr>
                <w:sz w:val="26"/>
                <w:szCs w:val="26"/>
              </w:rPr>
              <w:t>20</w:t>
            </w:r>
          </w:p>
        </w:tc>
        <w:tc>
          <w:tcPr>
            <w:tcW w:w="1183" w:type="dxa"/>
            <w:tcBorders>
              <w:top w:val="nil"/>
              <w:left w:val="nil"/>
              <w:bottom w:val="single" w:sz="4" w:space="0" w:color="auto"/>
              <w:right w:val="single" w:sz="4" w:space="0" w:color="auto"/>
            </w:tcBorders>
            <w:shd w:val="clear" w:color="auto" w:fill="auto"/>
            <w:vAlign w:val="center"/>
            <w:hideMark/>
          </w:tcPr>
          <w:p w14:paraId="304B0EF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A89A232" w14:textId="77777777" w:rsidR="00D9265F" w:rsidRPr="00D9265F" w:rsidRDefault="00D9265F" w:rsidP="00D9265F">
            <w:pPr>
              <w:jc w:val="center"/>
              <w:rPr>
                <w:sz w:val="26"/>
                <w:szCs w:val="26"/>
              </w:rPr>
            </w:pPr>
            <w:r w:rsidRPr="00D9265F">
              <w:rPr>
                <w:sz w:val="26"/>
                <w:szCs w:val="26"/>
              </w:rPr>
              <w:t> </w:t>
            </w:r>
          </w:p>
        </w:tc>
      </w:tr>
      <w:tr w:rsidR="00D9265F" w:rsidRPr="00D9265F" w14:paraId="153E0C7C"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A305F3E"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2CC2D140" w14:textId="77777777" w:rsidR="00D9265F" w:rsidRPr="00D9265F" w:rsidRDefault="00D9265F" w:rsidP="00D9265F">
            <w:pPr>
              <w:jc w:val="both"/>
              <w:rPr>
                <w:sz w:val="26"/>
                <w:szCs w:val="26"/>
              </w:rPr>
            </w:pPr>
            <w:r w:rsidRPr="00D9265F">
              <w:rPr>
                <w:sz w:val="26"/>
                <w:szCs w:val="26"/>
              </w:rPr>
              <w:t>Trên địa bàn các xã: Đông Trà Bồng, Trà Bồng, Cà Đam, Thanh Bồng, Tây Trà Bồng và Tây Trà</w:t>
            </w:r>
          </w:p>
        </w:tc>
        <w:tc>
          <w:tcPr>
            <w:tcW w:w="1193" w:type="dxa"/>
            <w:tcBorders>
              <w:top w:val="nil"/>
              <w:left w:val="nil"/>
              <w:bottom w:val="single" w:sz="4" w:space="0" w:color="auto"/>
              <w:right w:val="single" w:sz="4" w:space="0" w:color="auto"/>
            </w:tcBorders>
            <w:shd w:val="clear" w:color="auto" w:fill="auto"/>
            <w:vAlign w:val="center"/>
            <w:hideMark/>
          </w:tcPr>
          <w:p w14:paraId="48E2445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B639684" w14:textId="77777777" w:rsidR="00D9265F" w:rsidRPr="00D9265F" w:rsidRDefault="00D9265F" w:rsidP="00D9265F">
            <w:pPr>
              <w:jc w:val="right"/>
              <w:rPr>
                <w:sz w:val="26"/>
                <w:szCs w:val="26"/>
              </w:rPr>
            </w:pPr>
            <w:r w:rsidRPr="00D9265F">
              <w:rPr>
                <w:sz w:val="26"/>
                <w:szCs w:val="26"/>
              </w:rPr>
              <w:t>30</w:t>
            </w:r>
          </w:p>
        </w:tc>
        <w:tc>
          <w:tcPr>
            <w:tcW w:w="1292" w:type="dxa"/>
            <w:tcBorders>
              <w:top w:val="nil"/>
              <w:left w:val="nil"/>
              <w:bottom w:val="single" w:sz="4" w:space="0" w:color="auto"/>
              <w:right w:val="single" w:sz="4" w:space="0" w:color="auto"/>
            </w:tcBorders>
            <w:shd w:val="clear" w:color="auto" w:fill="auto"/>
            <w:vAlign w:val="center"/>
            <w:hideMark/>
          </w:tcPr>
          <w:p w14:paraId="26921D8C" w14:textId="77777777" w:rsidR="00D9265F" w:rsidRPr="00D9265F" w:rsidRDefault="00D9265F" w:rsidP="00D9265F">
            <w:pPr>
              <w:jc w:val="right"/>
              <w:rPr>
                <w:sz w:val="26"/>
                <w:szCs w:val="26"/>
              </w:rPr>
            </w:pPr>
            <w:r w:rsidRPr="00D9265F">
              <w:rPr>
                <w:sz w:val="26"/>
                <w:szCs w:val="26"/>
              </w:rPr>
              <w:t>30</w:t>
            </w:r>
          </w:p>
        </w:tc>
        <w:tc>
          <w:tcPr>
            <w:tcW w:w="1183" w:type="dxa"/>
            <w:tcBorders>
              <w:top w:val="nil"/>
              <w:left w:val="nil"/>
              <w:bottom w:val="single" w:sz="4" w:space="0" w:color="auto"/>
              <w:right w:val="single" w:sz="4" w:space="0" w:color="auto"/>
            </w:tcBorders>
            <w:shd w:val="clear" w:color="auto" w:fill="auto"/>
            <w:vAlign w:val="center"/>
            <w:hideMark/>
          </w:tcPr>
          <w:p w14:paraId="4E84444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33CF98A" w14:textId="77777777" w:rsidR="00D9265F" w:rsidRPr="00D9265F" w:rsidRDefault="00D9265F" w:rsidP="00D9265F">
            <w:pPr>
              <w:jc w:val="center"/>
              <w:rPr>
                <w:sz w:val="26"/>
                <w:szCs w:val="26"/>
              </w:rPr>
            </w:pPr>
            <w:r w:rsidRPr="00D9265F">
              <w:rPr>
                <w:sz w:val="26"/>
                <w:szCs w:val="26"/>
              </w:rPr>
              <w:t> </w:t>
            </w:r>
          </w:p>
        </w:tc>
      </w:tr>
      <w:tr w:rsidR="00D9265F" w:rsidRPr="00D9265F" w14:paraId="6427C53F"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871B35D" w14:textId="77777777" w:rsidR="00D9265F" w:rsidRPr="00D9265F" w:rsidRDefault="00D9265F" w:rsidP="00D9265F">
            <w:pPr>
              <w:jc w:val="center"/>
              <w:rPr>
                <w:sz w:val="26"/>
                <w:szCs w:val="26"/>
              </w:rPr>
            </w:pPr>
            <w:r w:rsidRPr="00D9265F">
              <w:rPr>
                <w:sz w:val="26"/>
                <w:szCs w:val="26"/>
              </w:rPr>
              <w:t>2.5</w:t>
            </w:r>
          </w:p>
        </w:tc>
        <w:tc>
          <w:tcPr>
            <w:tcW w:w="6706" w:type="dxa"/>
            <w:tcBorders>
              <w:top w:val="nil"/>
              <w:left w:val="nil"/>
              <w:bottom w:val="single" w:sz="4" w:space="0" w:color="auto"/>
              <w:right w:val="single" w:sz="4" w:space="0" w:color="auto"/>
            </w:tcBorders>
            <w:shd w:val="clear" w:color="auto" w:fill="auto"/>
            <w:vAlign w:val="center"/>
            <w:hideMark/>
          </w:tcPr>
          <w:p w14:paraId="0CFAA0C0" w14:textId="77777777" w:rsidR="00D9265F" w:rsidRPr="00D9265F" w:rsidRDefault="00D9265F" w:rsidP="00D9265F">
            <w:pPr>
              <w:jc w:val="both"/>
              <w:rPr>
                <w:sz w:val="26"/>
                <w:szCs w:val="26"/>
              </w:rPr>
            </w:pPr>
            <w:r w:rsidRPr="00D9265F">
              <w:rPr>
                <w:sz w:val="26"/>
                <w:szCs w:val="26"/>
              </w:rPr>
              <w:t>Thuế tài nguyên thu từ Nhà máy thủy điện Sơn Trà 1</w:t>
            </w:r>
          </w:p>
        </w:tc>
        <w:tc>
          <w:tcPr>
            <w:tcW w:w="1193" w:type="dxa"/>
            <w:tcBorders>
              <w:top w:val="nil"/>
              <w:left w:val="nil"/>
              <w:bottom w:val="single" w:sz="4" w:space="0" w:color="auto"/>
              <w:right w:val="single" w:sz="4" w:space="0" w:color="auto"/>
            </w:tcBorders>
            <w:shd w:val="clear" w:color="auto" w:fill="auto"/>
            <w:vAlign w:val="center"/>
            <w:hideMark/>
          </w:tcPr>
          <w:p w14:paraId="05F58E7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8662A5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2741D2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B8F6C8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84397EA" w14:textId="77777777" w:rsidR="00D9265F" w:rsidRPr="00D9265F" w:rsidRDefault="00D9265F" w:rsidP="00D9265F">
            <w:pPr>
              <w:jc w:val="center"/>
              <w:rPr>
                <w:sz w:val="26"/>
                <w:szCs w:val="26"/>
              </w:rPr>
            </w:pPr>
            <w:r w:rsidRPr="00D9265F">
              <w:rPr>
                <w:sz w:val="26"/>
                <w:szCs w:val="26"/>
              </w:rPr>
              <w:t> </w:t>
            </w:r>
          </w:p>
        </w:tc>
      </w:tr>
      <w:tr w:rsidR="00D9265F" w:rsidRPr="00D9265F" w14:paraId="65BF99BB"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4C6E889"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3DD3CA21" w14:textId="77777777" w:rsidR="00D9265F" w:rsidRPr="00D9265F" w:rsidRDefault="00D9265F" w:rsidP="00D9265F">
            <w:pPr>
              <w:jc w:val="both"/>
              <w:rPr>
                <w:sz w:val="26"/>
                <w:szCs w:val="26"/>
              </w:rPr>
            </w:pPr>
            <w:r w:rsidRPr="00D9265F">
              <w:rPr>
                <w:sz w:val="26"/>
                <w:szCs w:val="26"/>
              </w:rPr>
              <w:t>Trên địa bàn các xã: Sơn Hạ, Sơn Linh, Sơn Hà, Sơn Thủy và Sơn Kỳ</w:t>
            </w:r>
          </w:p>
        </w:tc>
        <w:tc>
          <w:tcPr>
            <w:tcW w:w="1193" w:type="dxa"/>
            <w:tcBorders>
              <w:top w:val="nil"/>
              <w:left w:val="nil"/>
              <w:bottom w:val="single" w:sz="4" w:space="0" w:color="auto"/>
              <w:right w:val="single" w:sz="4" w:space="0" w:color="auto"/>
            </w:tcBorders>
            <w:shd w:val="clear" w:color="auto" w:fill="auto"/>
            <w:vAlign w:val="center"/>
            <w:hideMark/>
          </w:tcPr>
          <w:p w14:paraId="00FE1F3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00068E8" w14:textId="77777777" w:rsidR="00D9265F" w:rsidRPr="00D9265F" w:rsidRDefault="00D9265F" w:rsidP="00D9265F">
            <w:pPr>
              <w:jc w:val="right"/>
              <w:rPr>
                <w:sz w:val="26"/>
                <w:szCs w:val="26"/>
              </w:rPr>
            </w:pPr>
            <w:r w:rsidRPr="00D9265F">
              <w:rPr>
                <w:sz w:val="26"/>
                <w:szCs w:val="26"/>
              </w:rPr>
              <w:t>30</w:t>
            </w:r>
          </w:p>
        </w:tc>
        <w:tc>
          <w:tcPr>
            <w:tcW w:w="1292" w:type="dxa"/>
            <w:tcBorders>
              <w:top w:val="nil"/>
              <w:left w:val="nil"/>
              <w:bottom w:val="single" w:sz="4" w:space="0" w:color="auto"/>
              <w:right w:val="single" w:sz="4" w:space="0" w:color="auto"/>
            </w:tcBorders>
            <w:shd w:val="clear" w:color="auto" w:fill="auto"/>
            <w:vAlign w:val="center"/>
            <w:hideMark/>
          </w:tcPr>
          <w:p w14:paraId="1AC563A7" w14:textId="77777777" w:rsidR="00D9265F" w:rsidRPr="00D9265F" w:rsidRDefault="00D9265F" w:rsidP="00D9265F">
            <w:pPr>
              <w:jc w:val="right"/>
              <w:rPr>
                <w:sz w:val="26"/>
                <w:szCs w:val="26"/>
              </w:rPr>
            </w:pPr>
            <w:r w:rsidRPr="00D9265F">
              <w:rPr>
                <w:sz w:val="26"/>
                <w:szCs w:val="26"/>
              </w:rPr>
              <w:t>30</w:t>
            </w:r>
          </w:p>
        </w:tc>
        <w:tc>
          <w:tcPr>
            <w:tcW w:w="1183" w:type="dxa"/>
            <w:tcBorders>
              <w:top w:val="nil"/>
              <w:left w:val="nil"/>
              <w:bottom w:val="single" w:sz="4" w:space="0" w:color="auto"/>
              <w:right w:val="single" w:sz="4" w:space="0" w:color="auto"/>
            </w:tcBorders>
            <w:shd w:val="clear" w:color="auto" w:fill="auto"/>
            <w:vAlign w:val="center"/>
            <w:hideMark/>
          </w:tcPr>
          <w:p w14:paraId="218CB4B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DFD33F9" w14:textId="77777777" w:rsidR="00D9265F" w:rsidRPr="00D9265F" w:rsidRDefault="00D9265F" w:rsidP="00D9265F">
            <w:pPr>
              <w:jc w:val="center"/>
              <w:rPr>
                <w:sz w:val="26"/>
                <w:szCs w:val="26"/>
              </w:rPr>
            </w:pPr>
            <w:r w:rsidRPr="00D9265F">
              <w:rPr>
                <w:sz w:val="26"/>
                <w:szCs w:val="26"/>
              </w:rPr>
              <w:t> </w:t>
            </w:r>
          </w:p>
        </w:tc>
      </w:tr>
      <w:tr w:rsidR="00D9265F" w:rsidRPr="00D9265F" w14:paraId="791652F4"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2797AF5"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096EC6E6" w14:textId="77777777" w:rsidR="00D9265F" w:rsidRPr="00D9265F" w:rsidRDefault="00D9265F" w:rsidP="00D9265F">
            <w:pPr>
              <w:jc w:val="both"/>
              <w:rPr>
                <w:sz w:val="26"/>
                <w:szCs w:val="26"/>
              </w:rPr>
            </w:pPr>
            <w:r w:rsidRPr="00D9265F">
              <w:rPr>
                <w:sz w:val="26"/>
                <w:szCs w:val="26"/>
              </w:rPr>
              <w:t>Trên địa bàn các xã : Sơn Tây, Sơn Tây Thượng và Sơn Tây Hạ</w:t>
            </w:r>
          </w:p>
        </w:tc>
        <w:tc>
          <w:tcPr>
            <w:tcW w:w="1193" w:type="dxa"/>
            <w:tcBorders>
              <w:top w:val="nil"/>
              <w:left w:val="nil"/>
              <w:bottom w:val="single" w:sz="4" w:space="0" w:color="auto"/>
              <w:right w:val="single" w:sz="4" w:space="0" w:color="auto"/>
            </w:tcBorders>
            <w:shd w:val="clear" w:color="auto" w:fill="auto"/>
            <w:vAlign w:val="center"/>
            <w:hideMark/>
          </w:tcPr>
          <w:p w14:paraId="79D11A6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5EDEE3E" w14:textId="77777777" w:rsidR="00D9265F" w:rsidRPr="00D9265F" w:rsidRDefault="00D9265F" w:rsidP="00D9265F">
            <w:pPr>
              <w:jc w:val="right"/>
              <w:rPr>
                <w:sz w:val="26"/>
                <w:szCs w:val="26"/>
              </w:rPr>
            </w:pPr>
            <w:r w:rsidRPr="00D9265F">
              <w:rPr>
                <w:sz w:val="26"/>
                <w:szCs w:val="26"/>
              </w:rPr>
              <w:t>20</w:t>
            </w:r>
          </w:p>
        </w:tc>
        <w:tc>
          <w:tcPr>
            <w:tcW w:w="1292" w:type="dxa"/>
            <w:tcBorders>
              <w:top w:val="nil"/>
              <w:left w:val="nil"/>
              <w:bottom w:val="single" w:sz="4" w:space="0" w:color="auto"/>
              <w:right w:val="single" w:sz="4" w:space="0" w:color="auto"/>
            </w:tcBorders>
            <w:shd w:val="clear" w:color="auto" w:fill="auto"/>
            <w:vAlign w:val="center"/>
            <w:hideMark/>
          </w:tcPr>
          <w:p w14:paraId="73D9AA8B" w14:textId="77777777" w:rsidR="00D9265F" w:rsidRPr="00D9265F" w:rsidRDefault="00D9265F" w:rsidP="00D9265F">
            <w:pPr>
              <w:jc w:val="right"/>
              <w:rPr>
                <w:sz w:val="26"/>
                <w:szCs w:val="26"/>
              </w:rPr>
            </w:pPr>
            <w:r w:rsidRPr="00D9265F">
              <w:rPr>
                <w:sz w:val="26"/>
                <w:szCs w:val="26"/>
              </w:rPr>
              <w:t>20</w:t>
            </w:r>
          </w:p>
        </w:tc>
        <w:tc>
          <w:tcPr>
            <w:tcW w:w="1183" w:type="dxa"/>
            <w:tcBorders>
              <w:top w:val="nil"/>
              <w:left w:val="nil"/>
              <w:bottom w:val="single" w:sz="4" w:space="0" w:color="auto"/>
              <w:right w:val="single" w:sz="4" w:space="0" w:color="auto"/>
            </w:tcBorders>
            <w:shd w:val="clear" w:color="auto" w:fill="auto"/>
            <w:vAlign w:val="center"/>
            <w:hideMark/>
          </w:tcPr>
          <w:p w14:paraId="00709787"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A71C16C" w14:textId="77777777" w:rsidR="00D9265F" w:rsidRPr="00D9265F" w:rsidRDefault="00D9265F" w:rsidP="00D9265F">
            <w:pPr>
              <w:jc w:val="center"/>
              <w:rPr>
                <w:sz w:val="26"/>
                <w:szCs w:val="26"/>
              </w:rPr>
            </w:pPr>
            <w:r w:rsidRPr="00D9265F">
              <w:rPr>
                <w:sz w:val="26"/>
                <w:szCs w:val="26"/>
              </w:rPr>
              <w:t> </w:t>
            </w:r>
          </w:p>
        </w:tc>
      </w:tr>
      <w:tr w:rsidR="00D9265F" w:rsidRPr="00D9265F" w14:paraId="729435BB" w14:textId="77777777" w:rsidTr="00D9265F">
        <w:trPr>
          <w:trHeight w:val="921"/>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87956A5" w14:textId="77777777" w:rsidR="00D9265F" w:rsidRPr="00D9265F" w:rsidRDefault="00D9265F" w:rsidP="00D9265F">
            <w:pPr>
              <w:jc w:val="center"/>
              <w:rPr>
                <w:sz w:val="26"/>
                <w:szCs w:val="26"/>
              </w:rPr>
            </w:pPr>
            <w:r w:rsidRPr="00D9265F">
              <w:rPr>
                <w:sz w:val="26"/>
                <w:szCs w:val="26"/>
              </w:rPr>
              <w:t>2.6</w:t>
            </w:r>
          </w:p>
        </w:tc>
        <w:tc>
          <w:tcPr>
            <w:tcW w:w="6706" w:type="dxa"/>
            <w:tcBorders>
              <w:top w:val="nil"/>
              <w:left w:val="nil"/>
              <w:bottom w:val="single" w:sz="4" w:space="0" w:color="auto"/>
              <w:right w:val="single" w:sz="4" w:space="0" w:color="auto"/>
            </w:tcBorders>
            <w:shd w:val="clear" w:color="auto" w:fill="auto"/>
            <w:vAlign w:val="center"/>
            <w:hideMark/>
          </w:tcPr>
          <w:p w14:paraId="11FDE976" w14:textId="77777777" w:rsidR="00D9265F" w:rsidRPr="00D9265F" w:rsidRDefault="00D9265F" w:rsidP="00D9265F">
            <w:pPr>
              <w:jc w:val="both"/>
              <w:rPr>
                <w:sz w:val="26"/>
                <w:szCs w:val="26"/>
              </w:rPr>
            </w:pPr>
            <w:r w:rsidRPr="00D9265F">
              <w:rPr>
                <w:sz w:val="26"/>
                <w:szCs w:val="26"/>
              </w:rPr>
              <w:t xml:space="preserve">Các khoản thu thuế từ Công ty Cổ phần Bia Sài Gòn - Quảng Ngãi và Công ty Thép Hòa Phát - Dung Quất </w:t>
            </w:r>
            <w:r w:rsidRPr="00D9265F">
              <w:rPr>
                <w:i/>
                <w:iCs/>
                <w:sz w:val="26"/>
                <w:szCs w:val="26"/>
              </w:rPr>
              <w:t>(trừ số thu thuế tài nguyên)</w:t>
            </w:r>
          </w:p>
        </w:tc>
        <w:tc>
          <w:tcPr>
            <w:tcW w:w="1193" w:type="dxa"/>
            <w:tcBorders>
              <w:top w:val="nil"/>
              <w:left w:val="nil"/>
              <w:bottom w:val="single" w:sz="4" w:space="0" w:color="auto"/>
              <w:right w:val="single" w:sz="4" w:space="0" w:color="auto"/>
            </w:tcBorders>
            <w:shd w:val="clear" w:color="auto" w:fill="auto"/>
            <w:vAlign w:val="center"/>
            <w:hideMark/>
          </w:tcPr>
          <w:p w14:paraId="54F20E76"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6521A05A"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5611949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B7DE39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790A199" w14:textId="77777777" w:rsidR="00D9265F" w:rsidRPr="00D9265F" w:rsidRDefault="00D9265F" w:rsidP="00D9265F">
            <w:pPr>
              <w:jc w:val="center"/>
              <w:rPr>
                <w:sz w:val="26"/>
                <w:szCs w:val="26"/>
              </w:rPr>
            </w:pPr>
            <w:r w:rsidRPr="00D9265F">
              <w:rPr>
                <w:sz w:val="26"/>
                <w:szCs w:val="26"/>
              </w:rPr>
              <w:t> </w:t>
            </w:r>
          </w:p>
        </w:tc>
      </w:tr>
      <w:tr w:rsidR="00D9265F" w:rsidRPr="00D9265F" w14:paraId="2D68FECD"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ADE4E41" w14:textId="77777777" w:rsidR="00D9265F" w:rsidRPr="00D9265F" w:rsidRDefault="00D9265F" w:rsidP="00D9265F">
            <w:pPr>
              <w:jc w:val="center"/>
              <w:rPr>
                <w:sz w:val="26"/>
                <w:szCs w:val="26"/>
              </w:rPr>
            </w:pPr>
            <w:r w:rsidRPr="00D9265F">
              <w:rPr>
                <w:sz w:val="26"/>
                <w:szCs w:val="26"/>
              </w:rPr>
              <w:t>2.7</w:t>
            </w:r>
          </w:p>
        </w:tc>
        <w:tc>
          <w:tcPr>
            <w:tcW w:w="6706" w:type="dxa"/>
            <w:tcBorders>
              <w:top w:val="nil"/>
              <w:left w:val="nil"/>
              <w:bottom w:val="single" w:sz="4" w:space="0" w:color="auto"/>
              <w:right w:val="single" w:sz="4" w:space="0" w:color="auto"/>
            </w:tcBorders>
            <w:shd w:val="clear" w:color="auto" w:fill="auto"/>
            <w:vAlign w:val="center"/>
            <w:hideMark/>
          </w:tcPr>
          <w:p w14:paraId="7D6CEF3F" w14:textId="77777777" w:rsidR="00D9265F" w:rsidRPr="00D9265F" w:rsidRDefault="00D9265F" w:rsidP="00D9265F">
            <w:pPr>
              <w:jc w:val="both"/>
              <w:rPr>
                <w:sz w:val="26"/>
                <w:szCs w:val="26"/>
              </w:rPr>
            </w:pPr>
            <w:r w:rsidRPr="00D9265F">
              <w:rPr>
                <w:sz w:val="26"/>
                <w:szCs w:val="26"/>
              </w:rPr>
              <w:t>Thu khác về thuế Công thương nghiệp và dịch vụ ngoài quốc doanh (bao gồm thu phạt về thuế)</w:t>
            </w:r>
          </w:p>
        </w:tc>
        <w:tc>
          <w:tcPr>
            <w:tcW w:w="1193" w:type="dxa"/>
            <w:tcBorders>
              <w:top w:val="nil"/>
              <w:left w:val="nil"/>
              <w:bottom w:val="single" w:sz="4" w:space="0" w:color="auto"/>
              <w:right w:val="single" w:sz="4" w:space="0" w:color="auto"/>
            </w:tcBorders>
            <w:shd w:val="clear" w:color="auto" w:fill="auto"/>
            <w:vAlign w:val="center"/>
            <w:hideMark/>
          </w:tcPr>
          <w:p w14:paraId="572349B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FCF8E7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899C37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DECDB3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2A19F4D" w14:textId="77777777" w:rsidR="00D9265F" w:rsidRPr="00D9265F" w:rsidRDefault="00D9265F" w:rsidP="00D9265F">
            <w:pPr>
              <w:jc w:val="center"/>
              <w:rPr>
                <w:sz w:val="26"/>
                <w:szCs w:val="26"/>
              </w:rPr>
            </w:pPr>
            <w:r w:rsidRPr="00D9265F">
              <w:rPr>
                <w:sz w:val="26"/>
                <w:szCs w:val="26"/>
              </w:rPr>
              <w:t> </w:t>
            </w:r>
          </w:p>
        </w:tc>
      </w:tr>
      <w:tr w:rsidR="00D9265F" w:rsidRPr="00D9265F" w14:paraId="1274553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003D04C"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1D5AB493"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3BCE316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0496F77"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4C46138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768001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BD7D788" w14:textId="77777777" w:rsidR="00D9265F" w:rsidRPr="00D9265F" w:rsidRDefault="00D9265F" w:rsidP="00D9265F">
            <w:pPr>
              <w:jc w:val="center"/>
              <w:rPr>
                <w:sz w:val="26"/>
                <w:szCs w:val="26"/>
              </w:rPr>
            </w:pPr>
            <w:r w:rsidRPr="00D9265F">
              <w:rPr>
                <w:sz w:val="26"/>
                <w:szCs w:val="26"/>
              </w:rPr>
              <w:t> </w:t>
            </w:r>
          </w:p>
        </w:tc>
      </w:tr>
      <w:tr w:rsidR="00D9265F" w:rsidRPr="00D9265F" w14:paraId="6B5F52F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3F5425F"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42FFFCDF"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7194BFF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29649F6"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AA068B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6DE022E"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4E068669" w14:textId="77777777" w:rsidR="00D9265F" w:rsidRPr="00D9265F" w:rsidRDefault="00D9265F" w:rsidP="00D9265F">
            <w:pPr>
              <w:rPr>
                <w:sz w:val="26"/>
                <w:szCs w:val="26"/>
              </w:rPr>
            </w:pPr>
            <w:r w:rsidRPr="00D9265F">
              <w:rPr>
                <w:sz w:val="26"/>
                <w:szCs w:val="26"/>
              </w:rPr>
              <w:t> </w:t>
            </w:r>
          </w:p>
        </w:tc>
      </w:tr>
      <w:tr w:rsidR="00D9265F" w:rsidRPr="00D9265F" w14:paraId="7BAA44C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2FED25B" w14:textId="77777777" w:rsidR="00D9265F" w:rsidRPr="00D9265F" w:rsidRDefault="00D9265F" w:rsidP="00D9265F">
            <w:pPr>
              <w:jc w:val="center"/>
              <w:rPr>
                <w:sz w:val="26"/>
                <w:szCs w:val="26"/>
              </w:rPr>
            </w:pPr>
            <w:r w:rsidRPr="00D9265F">
              <w:rPr>
                <w:sz w:val="26"/>
                <w:szCs w:val="26"/>
              </w:rPr>
              <w:t>3</w:t>
            </w:r>
          </w:p>
        </w:tc>
        <w:tc>
          <w:tcPr>
            <w:tcW w:w="6706" w:type="dxa"/>
            <w:tcBorders>
              <w:top w:val="nil"/>
              <w:left w:val="nil"/>
              <w:bottom w:val="single" w:sz="4" w:space="0" w:color="auto"/>
              <w:right w:val="single" w:sz="4" w:space="0" w:color="auto"/>
            </w:tcBorders>
            <w:shd w:val="clear" w:color="auto" w:fill="auto"/>
            <w:vAlign w:val="center"/>
            <w:hideMark/>
          </w:tcPr>
          <w:p w14:paraId="44D8B404" w14:textId="77777777" w:rsidR="00D9265F" w:rsidRPr="00D9265F" w:rsidRDefault="00D9265F" w:rsidP="00D9265F">
            <w:pPr>
              <w:jc w:val="both"/>
              <w:rPr>
                <w:sz w:val="26"/>
                <w:szCs w:val="26"/>
              </w:rPr>
            </w:pPr>
            <w:r w:rsidRPr="00D9265F">
              <w:rPr>
                <w:sz w:val="26"/>
                <w:szCs w:val="26"/>
              </w:rPr>
              <w:t>Lệ phí trước bạ</w:t>
            </w:r>
          </w:p>
        </w:tc>
        <w:tc>
          <w:tcPr>
            <w:tcW w:w="1193" w:type="dxa"/>
            <w:tcBorders>
              <w:top w:val="nil"/>
              <w:left w:val="nil"/>
              <w:bottom w:val="single" w:sz="4" w:space="0" w:color="auto"/>
              <w:right w:val="single" w:sz="4" w:space="0" w:color="auto"/>
            </w:tcBorders>
            <w:shd w:val="clear" w:color="auto" w:fill="auto"/>
            <w:vAlign w:val="center"/>
            <w:hideMark/>
          </w:tcPr>
          <w:p w14:paraId="487ED7D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52A490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23FDB00"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6C1397B"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DC72384" w14:textId="77777777" w:rsidR="00D9265F" w:rsidRPr="00D9265F" w:rsidRDefault="00D9265F" w:rsidP="00D9265F">
            <w:pPr>
              <w:jc w:val="center"/>
              <w:rPr>
                <w:sz w:val="26"/>
                <w:szCs w:val="26"/>
              </w:rPr>
            </w:pPr>
            <w:r w:rsidRPr="00D9265F">
              <w:rPr>
                <w:sz w:val="26"/>
                <w:szCs w:val="26"/>
              </w:rPr>
              <w:t> </w:t>
            </w:r>
          </w:p>
        </w:tc>
      </w:tr>
      <w:tr w:rsidR="00D9265F" w:rsidRPr="00D9265F" w14:paraId="74DBF83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E1DB7F3" w14:textId="77777777" w:rsidR="00D9265F" w:rsidRPr="00D9265F" w:rsidRDefault="00D9265F" w:rsidP="00D9265F">
            <w:pPr>
              <w:jc w:val="center"/>
              <w:rPr>
                <w:sz w:val="26"/>
                <w:szCs w:val="26"/>
              </w:rPr>
            </w:pPr>
            <w:r w:rsidRPr="00D9265F">
              <w:rPr>
                <w:sz w:val="26"/>
                <w:szCs w:val="26"/>
              </w:rPr>
              <w:t>3.1</w:t>
            </w:r>
          </w:p>
        </w:tc>
        <w:tc>
          <w:tcPr>
            <w:tcW w:w="6706" w:type="dxa"/>
            <w:tcBorders>
              <w:top w:val="nil"/>
              <w:left w:val="nil"/>
              <w:bottom w:val="single" w:sz="4" w:space="0" w:color="auto"/>
              <w:right w:val="single" w:sz="4" w:space="0" w:color="auto"/>
            </w:tcBorders>
            <w:shd w:val="clear" w:color="auto" w:fill="auto"/>
            <w:vAlign w:val="center"/>
            <w:hideMark/>
          </w:tcPr>
          <w:p w14:paraId="6526B287" w14:textId="77777777" w:rsidR="00D9265F" w:rsidRPr="00D9265F" w:rsidRDefault="00D9265F" w:rsidP="00D9265F">
            <w:pPr>
              <w:jc w:val="both"/>
              <w:rPr>
                <w:sz w:val="26"/>
                <w:szCs w:val="26"/>
              </w:rPr>
            </w:pPr>
            <w:r w:rsidRPr="00D9265F">
              <w:rPr>
                <w:sz w:val="26"/>
                <w:szCs w:val="26"/>
              </w:rPr>
              <w:t>Lệ phí trước bạ nhà đất</w:t>
            </w:r>
          </w:p>
        </w:tc>
        <w:tc>
          <w:tcPr>
            <w:tcW w:w="1193" w:type="dxa"/>
            <w:tcBorders>
              <w:top w:val="nil"/>
              <w:left w:val="nil"/>
              <w:bottom w:val="single" w:sz="4" w:space="0" w:color="auto"/>
              <w:right w:val="single" w:sz="4" w:space="0" w:color="auto"/>
            </w:tcBorders>
            <w:shd w:val="clear" w:color="auto" w:fill="auto"/>
            <w:vAlign w:val="center"/>
            <w:hideMark/>
          </w:tcPr>
          <w:p w14:paraId="189BC94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B8643CC"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8E3C51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50E1233"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7DD037E" w14:textId="77777777" w:rsidR="00D9265F" w:rsidRPr="00D9265F" w:rsidRDefault="00D9265F" w:rsidP="00D9265F">
            <w:pPr>
              <w:jc w:val="center"/>
              <w:rPr>
                <w:sz w:val="26"/>
                <w:szCs w:val="26"/>
              </w:rPr>
            </w:pPr>
            <w:r w:rsidRPr="00D9265F">
              <w:rPr>
                <w:sz w:val="26"/>
                <w:szCs w:val="26"/>
              </w:rPr>
              <w:t> </w:t>
            </w:r>
          </w:p>
        </w:tc>
      </w:tr>
      <w:tr w:rsidR="00D9265F" w:rsidRPr="00D9265F" w14:paraId="2DE2D3C1"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5CEA1DC"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53245833"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3458903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4A1793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1B396F6"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61B3116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DAF01BF" w14:textId="77777777" w:rsidR="00D9265F" w:rsidRPr="00D9265F" w:rsidRDefault="00D9265F" w:rsidP="00D9265F">
            <w:pPr>
              <w:jc w:val="center"/>
              <w:rPr>
                <w:sz w:val="26"/>
                <w:szCs w:val="26"/>
              </w:rPr>
            </w:pPr>
            <w:r w:rsidRPr="00D9265F">
              <w:rPr>
                <w:sz w:val="26"/>
                <w:szCs w:val="26"/>
              </w:rPr>
              <w:t> </w:t>
            </w:r>
          </w:p>
        </w:tc>
      </w:tr>
      <w:tr w:rsidR="00D9265F" w:rsidRPr="00D9265F" w14:paraId="0AA4CF9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1E26502"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1549EC06"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4FF0640A"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43AC6D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DEC40C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B7E4ED1"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57A25BB3" w14:textId="77777777" w:rsidR="00D9265F" w:rsidRPr="00D9265F" w:rsidRDefault="00D9265F" w:rsidP="00D9265F">
            <w:pPr>
              <w:jc w:val="center"/>
              <w:rPr>
                <w:sz w:val="26"/>
                <w:szCs w:val="26"/>
              </w:rPr>
            </w:pPr>
            <w:r w:rsidRPr="00D9265F">
              <w:rPr>
                <w:sz w:val="26"/>
                <w:szCs w:val="26"/>
              </w:rPr>
              <w:t> </w:t>
            </w:r>
          </w:p>
        </w:tc>
      </w:tr>
      <w:tr w:rsidR="00D9265F" w:rsidRPr="00D9265F" w14:paraId="57C64FDF"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FBC034E" w14:textId="77777777" w:rsidR="00D9265F" w:rsidRPr="00D9265F" w:rsidRDefault="00D9265F" w:rsidP="00D9265F">
            <w:pPr>
              <w:jc w:val="center"/>
              <w:rPr>
                <w:sz w:val="26"/>
                <w:szCs w:val="26"/>
              </w:rPr>
            </w:pPr>
            <w:r w:rsidRPr="00D9265F">
              <w:rPr>
                <w:sz w:val="26"/>
                <w:szCs w:val="26"/>
              </w:rPr>
              <w:t>3.2</w:t>
            </w:r>
          </w:p>
        </w:tc>
        <w:tc>
          <w:tcPr>
            <w:tcW w:w="6706" w:type="dxa"/>
            <w:tcBorders>
              <w:top w:val="nil"/>
              <w:left w:val="nil"/>
              <w:bottom w:val="single" w:sz="4" w:space="0" w:color="auto"/>
              <w:right w:val="single" w:sz="4" w:space="0" w:color="auto"/>
            </w:tcBorders>
            <w:shd w:val="clear" w:color="auto" w:fill="auto"/>
            <w:vAlign w:val="center"/>
            <w:hideMark/>
          </w:tcPr>
          <w:p w14:paraId="1AD7BD6D" w14:textId="77777777" w:rsidR="00D9265F" w:rsidRPr="00D9265F" w:rsidRDefault="00D9265F" w:rsidP="00D9265F">
            <w:pPr>
              <w:jc w:val="both"/>
              <w:rPr>
                <w:sz w:val="26"/>
                <w:szCs w:val="26"/>
              </w:rPr>
            </w:pPr>
            <w:r w:rsidRPr="00D9265F">
              <w:rPr>
                <w:sz w:val="26"/>
                <w:szCs w:val="26"/>
              </w:rPr>
              <w:t>Lệ phí trước bạ khác</w:t>
            </w:r>
          </w:p>
        </w:tc>
        <w:tc>
          <w:tcPr>
            <w:tcW w:w="1193" w:type="dxa"/>
            <w:tcBorders>
              <w:top w:val="nil"/>
              <w:left w:val="nil"/>
              <w:bottom w:val="single" w:sz="4" w:space="0" w:color="auto"/>
              <w:right w:val="single" w:sz="4" w:space="0" w:color="auto"/>
            </w:tcBorders>
            <w:shd w:val="clear" w:color="auto" w:fill="auto"/>
            <w:vAlign w:val="center"/>
            <w:hideMark/>
          </w:tcPr>
          <w:p w14:paraId="618ABC4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26542FD"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1C7A5ED"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335298D"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987BF65" w14:textId="77777777" w:rsidR="00D9265F" w:rsidRPr="00D9265F" w:rsidRDefault="00D9265F" w:rsidP="00D9265F">
            <w:pPr>
              <w:jc w:val="center"/>
              <w:rPr>
                <w:sz w:val="26"/>
                <w:szCs w:val="26"/>
              </w:rPr>
            </w:pPr>
            <w:r w:rsidRPr="00D9265F">
              <w:rPr>
                <w:sz w:val="26"/>
                <w:szCs w:val="26"/>
              </w:rPr>
              <w:t> </w:t>
            </w:r>
          </w:p>
        </w:tc>
      </w:tr>
      <w:tr w:rsidR="00D9265F" w:rsidRPr="00D9265F" w14:paraId="190A9F8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DF3081C" w14:textId="77777777" w:rsidR="00D9265F" w:rsidRPr="00D9265F" w:rsidRDefault="00D9265F" w:rsidP="00D9265F">
            <w:pPr>
              <w:jc w:val="center"/>
              <w:rPr>
                <w:sz w:val="26"/>
                <w:szCs w:val="26"/>
              </w:rPr>
            </w:pPr>
            <w:r w:rsidRPr="00D9265F">
              <w:rPr>
                <w:sz w:val="26"/>
                <w:szCs w:val="26"/>
              </w:rPr>
              <w:lastRenderedPageBreak/>
              <w:t>a</w:t>
            </w:r>
          </w:p>
        </w:tc>
        <w:tc>
          <w:tcPr>
            <w:tcW w:w="6706" w:type="dxa"/>
            <w:tcBorders>
              <w:top w:val="nil"/>
              <w:left w:val="nil"/>
              <w:bottom w:val="single" w:sz="4" w:space="0" w:color="auto"/>
              <w:right w:val="single" w:sz="4" w:space="0" w:color="auto"/>
            </w:tcBorders>
            <w:shd w:val="clear" w:color="auto" w:fill="auto"/>
            <w:vAlign w:val="center"/>
            <w:hideMark/>
          </w:tcPr>
          <w:p w14:paraId="1F8AFBCE"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31EADB6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9EF3EBB"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A4656A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77688B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968156C" w14:textId="77777777" w:rsidR="00D9265F" w:rsidRPr="00D9265F" w:rsidRDefault="00D9265F" w:rsidP="00D9265F">
            <w:pPr>
              <w:jc w:val="center"/>
              <w:rPr>
                <w:sz w:val="26"/>
                <w:szCs w:val="26"/>
              </w:rPr>
            </w:pPr>
            <w:r w:rsidRPr="00D9265F">
              <w:rPr>
                <w:sz w:val="26"/>
                <w:szCs w:val="26"/>
              </w:rPr>
              <w:t> </w:t>
            </w:r>
          </w:p>
        </w:tc>
      </w:tr>
      <w:tr w:rsidR="00D9265F" w:rsidRPr="00D9265F" w14:paraId="2FB030F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7961ECF"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6528CA35"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68E2396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9C02E2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CB882C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D7E3E52"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6F29BFCE" w14:textId="77777777" w:rsidR="00D9265F" w:rsidRPr="00D9265F" w:rsidRDefault="00D9265F" w:rsidP="00D9265F">
            <w:pPr>
              <w:jc w:val="center"/>
              <w:rPr>
                <w:sz w:val="26"/>
                <w:szCs w:val="26"/>
              </w:rPr>
            </w:pPr>
            <w:r w:rsidRPr="00D9265F">
              <w:rPr>
                <w:sz w:val="26"/>
                <w:szCs w:val="26"/>
              </w:rPr>
              <w:t> </w:t>
            </w:r>
          </w:p>
        </w:tc>
      </w:tr>
      <w:tr w:rsidR="00D9265F" w:rsidRPr="00D9265F" w14:paraId="676F7F8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552E8DE" w14:textId="77777777" w:rsidR="00D9265F" w:rsidRPr="00D9265F" w:rsidRDefault="00D9265F" w:rsidP="00D9265F">
            <w:pPr>
              <w:jc w:val="center"/>
              <w:rPr>
                <w:sz w:val="26"/>
                <w:szCs w:val="26"/>
              </w:rPr>
            </w:pPr>
            <w:r w:rsidRPr="00D9265F">
              <w:rPr>
                <w:sz w:val="26"/>
                <w:szCs w:val="26"/>
              </w:rPr>
              <w:t>4</w:t>
            </w:r>
          </w:p>
        </w:tc>
        <w:tc>
          <w:tcPr>
            <w:tcW w:w="6706" w:type="dxa"/>
            <w:tcBorders>
              <w:top w:val="nil"/>
              <w:left w:val="nil"/>
              <w:bottom w:val="single" w:sz="4" w:space="0" w:color="auto"/>
              <w:right w:val="single" w:sz="4" w:space="0" w:color="auto"/>
            </w:tcBorders>
            <w:shd w:val="clear" w:color="auto" w:fill="auto"/>
            <w:vAlign w:val="center"/>
            <w:hideMark/>
          </w:tcPr>
          <w:p w14:paraId="28BC5987" w14:textId="77777777" w:rsidR="00D9265F" w:rsidRPr="00D9265F" w:rsidRDefault="00D9265F" w:rsidP="00D9265F">
            <w:pPr>
              <w:jc w:val="both"/>
              <w:rPr>
                <w:sz w:val="26"/>
                <w:szCs w:val="26"/>
              </w:rPr>
            </w:pPr>
            <w:r w:rsidRPr="00D9265F">
              <w:rPr>
                <w:sz w:val="26"/>
                <w:szCs w:val="26"/>
              </w:rPr>
              <w:t>Thuế sử dụng đất nông nghiệp</w:t>
            </w:r>
          </w:p>
        </w:tc>
        <w:tc>
          <w:tcPr>
            <w:tcW w:w="1193" w:type="dxa"/>
            <w:tcBorders>
              <w:top w:val="nil"/>
              <w:left w:val="nil"/>
              <w:bottom w:val="single" w:sz="4" w:space="0" w:color="auto"/>
              <w:right w:val="single" w:sz="4" w:space="0" w:color="auto"/>
            </w:tcBorders>
            <w:shd w:val="clear" w:color="auto" w:fill="auto"/>
            <w:vAlign w:val="center"/>
            <w:hideMark/>
          </w:tcPr>
          <w:p w14:paraId="5CC3517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C18BEE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C61B0F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ACEBAE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7E56C10" w14:textId="77777777" w:rsidR="00D9265F" w:rsidRPr="00D9265F" w:rsidRDefault="00D9265F" w:rsidP="00D9265F">
            <w:pPr>
              <w:jc w:val="center"/>
              <w:rPr>
                <w:sz w:val="26"/>
                <w:szCs w:val="26"/>
              </w:rPr>
            </w:pPr>
            <w:r w:rsidRPr="00D9265F">
              <w:rPr>
                <w:sz w:val="26"/>
                <w:szCs w:val="26"/>
              </w:rPr>
              <w:t> </w:t>
            </w:r>
          </w:p>
        </w:tc>
      </w:tr>
      <w:tr w:rsidR="00D9265F" w:rsidRPr="00D9265F" w14:paraId="346A1DF1"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B7D009E"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458D704F"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5E1A6867"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624323A"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5A7A9BF"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2C27D39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EECFB1C" w14:textId="77777777" w:rsidR="00D9265F" w:rsidRPr="00D9265F" w:rsidRDefault="00D9265F" w:rsidP="00D9265F">
            <w:pPr>
              <w:jc w:val="center"/>
              <w:rPr>
                <w:sz w:val="26"/>
                <w:szCs w:val="26"/>
              </w:rPr>
            </w:pPr>
            <w:r w:rsidRPr="00D9265F">
              <w:rPr>
                <w:sz w:val="26"/>
                <w:szCs w:val="26"/>
              </w:rPr>
              <w:t> </w:t>
            </w:r>
          </w:p>
        </w:tc>
      </w:tr>
      <w:tr w:rsidR="00D9265F" w:rsidRPr="00D9265F" w14:paraId="7AE31FC0"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60B65F0"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5E529BA7"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222A2BF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6E645FA"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B17631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B40FF9D"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79ADB7D" w14:textId="77777777" w:rsidR="00D9265F" w:rsidRPr="00D9265F" w:rsidRDefault="00D9265F" w:rsidP="00D9265F">
            <w:pPr>
              <w:jc w:val="center"/>
              <w:rPr>
                <w:sz w:val="26"/>
                <w:szCs w:val="26"/>
              </w:rPr>
            </w:pPr>
            <w:r w:rsidRPr="00D9265F">
              <w:rPr>
                <w:sz w:val="26"/>
                <w:szCs w:val="26"/>
              </w:rPr>
              <w:t> </w:t>
            </w:r>
          </w:p>
        </w:tc>
      </w:tr>
      <w:tr w:rsidR="00D9265F" w:rsidRPr="00D9265F" w14:paraId="47254F64"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64604AE" w14:textId="77777777" w:rsidR="00D9265F" w:rsidRPr="00D9265F" w:rsidRDefault="00D9265F" w:rsidP="00D9265F">
            <w:pPr>
              <w:jc w:val="center"/>
              <w:rPr>
                <w:sz w:val="26"/>
                <w:szCs w:val="26"/>
              </w:rPr>
            </w:pPr>
            <w:r w:rsidRPr="00D9265F">
              <w:rPr>
                <w:sz w:val="26"/>
                <w:szCs w:val="26"/>
              </w:rPr>
              <w:t>5</w:t>
            </w:r>
          </w:p>
        </w:tc>
        <w:tc>
          <w:tcPr>
            <w:tcW w:w="6706" w:type="dxa"/>
            <w:tcBorders>
              <w:top w:val="nil"/>
              <w:left w:val="nil"/>
              <w:bottom w:val="single" w:sz="4" w:space="0" w:color="auto"/>
              <w:right w:val="single" w:sz="4" w:space="0" w:color="auto"/>
            </w:tcBorders>
            <w:shd w:val="clear" w:color="auto" w:fill="auto"/>
            <w:vAlign w:val="center"/>
            <w:hideMark/>
          </w:tcPr>
          <w:p w14:paraId="772E71D5" w14:textId="77777777" w:rsidR="00D9265F" w:rsidRPr="00D9265F" w:rsidRDefault="00D9265F" w:rsidP="00D9265F">
            <w:pPr>
              <w:jc w:val="both"/>
              <w:rPr>
                <w:sz w:val="26"/>
                <w:szCs w:val="26"/>
              </w:rPr>
            </w:pPr>
            <w:r w:rsidRPr="00D9265F">
              <w:rPr>
                <w:sz w:val="26"/>
                <w:szCs w:val="26"/>
              </w:rPr>
              <w:t>Thuế sử dụng đất phi nông nghiệp</w:t>
            </w:r>
          </w:p>
        </w:tc>
        <w:tc>
          <w:tcPr>
            <w:tcW w:w="1193" w:type="dxa"/>
            <w:tcBorders>
              <w:top w:val="nil"/>
              <w:left w:val="nil"/>
              <w:bottom w:val="single" w:sz="4" w:space="0" w:color="auto"/>
              <w:right w:val="single" w:sz="4" w:space="0" w:color="auto"/>
            </w:tcBorders>
            <w:shd w:val="clear" w:color="auto" w:fill="auto"/>
            <w:vAlign w:val="center"/>
            <w:hideMark/>
          </w:tcPr>
          <w:p w14:paraId="4BD1E48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E37E08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0ADC00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4ACF210"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9CF0CA7" w14:textId="77777777" w:rsidR="00D9265F" w:rsidRPr="00D9265F" w:rsidRDefault="00D9265F" w:rsidP="00D9265F">
            <w:pPr>
              <w:jc w:val="center"/>
              <w:rPr>
                <w:sz w:val="26"/>
                <w:szCs w:val="26"/>
              </w:rPr>
            </w:pPr>
            <w:r w:rsidRPr="00D9265F">
              <w:rPr>
                <w:sz w:val="26"/>
                <w:szCs w:val="26"/>
              </w:rPr>
              <w:t> </w:t>
            </w:r>
          </w:p>
        </w:tc>
      </w:tr>
      <w:tr w:rsidR="00D9265F" w:rsidRPr="00D9265F" w14:paraId="292ED18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D63784E"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6C0B4564"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0771ED5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8A9E3C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893978A"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012971F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E05A244" w14:textId="77777777" w:rsidR="00D9265F" w:rsidRPr="00D9265F" w:rsidRDefault="00D9265F" w:rsidP="00D9265F">
            <w:pPr>
              <w:jc w:val="center"/>
              <w:rPr>
                <w:sz w:val="26"/>
                <w:szCs w:val="26"/>
              </w:rPr>
            </w:pPr>
            <w:r w:rsidRPr="00D9265F">
              <w:rPr>
                <w:sz w:val="26"/>
                <w:szCs w:val="26"/>
              </w:rPr>
              <w:t> </w:t>
            </w:r>
          </w:p>
        </w:tc>
      </w:tr>
      <w:tr w:rsidR="00D9265F" w:rsidRPr="00D9265F" w14:paraId="02DBF354"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4286686"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1CF1C8EF"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02B6350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31D3895"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3105E9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609D7BB"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12A5EF59" w14:textId="77777777" w:rsidR="00D9265F" w:rsidRPr="00D9265F" w:rsidRDefault="00D9265F" w:rsidP="00D9265F">
            <w:pPr>
              <w:jc w:val="center"/>
              <w:rPr>
                <w:sz w:val="26"/>
                <w:szCs w:val="26"/>
              </w:rPr>
            </w:pPr>
            <w:r w:rsidRPr="00D9265F">
              <w:rPr>
                <w:sz w:val="26"/>
                <w:szCs w:val="26"/>
              </w:rPr>
              <w:t> </w:t>
            </w:r>
          </w:p>
        </w:tc>
      </w:tr>
      <w:tr w:rsidR="00D9265F" w:rsidRPr="00D9265F" w14:paraId="591123C1"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B128C02" w14:textId="77777777" w:rsidR="00D9265F" w:rsidRPr="00D9265F" w:rsidRDefault="00D9265F" w:rsidP="00D9265F">
            <w:pPr>
              <w:jc w:val="center"/>
              <w:rPr>
                <w:sz w:val="26"/>
                <w:szCs w:val="26"/>
              </w:rPr>
            </w:pPr>
            <w:r w:rsidRPr="00D9265F">
              <w:rPr>
                <w:sz w:val="26"/>
                <w:szCs w:val="26"/>
              </w:rPr>
              <w:t>6</w:t>
            </w:r>
          </w:p>
        </w:tc>
        <w:tc>
          <w:tcPr>
            <w:tcW w:w="6706" w:type="dxa"/>
            <w:tcBorders>
              <w:top w:val="nil"/>
              <w:left w:val="nil"/>
              <w:bottom w:val="single" w:sz="4" w:space="0" w:color="auto"/>
              <w:right w:val="single" w:sz="4" w:space="0" w:color="auto"/>
            </w:tcBorders>
            <w:shd w:val="clear" w:color="auto" w:fill="auto"/>
            <w:vAlign w:val="center"/>
            <w:hideMark/>
          </w:tcPr>
          <w:p w14:paraId="21920A8D" w14:textId="77777777" w:rsidR="00D9265F" w:rsidRPr="00D9265F" w:rsidRDefault="00D9265F" w:rsidP="00D9265F">
            <w:pPr>
              <w:jc w:val="both"/>
              <w:rPr>
                <w:sz w:val="26"/>
                <w:szCs w:val="26"/>
              </w:rPr>
            </w:pPr>
            <w:r w:rsidRPr="00D9265F">
              <w:rPr>
                <w:sz w:val="26"/>
                <w:szCs w:val="26"/>
              </w:rPr>
              <w:t>Thu tiền cấp quyền khai thác khoáng sản, tài nguyên nước</w:t>
            </w:r>
          </w:p>
        </w:tc>
        <w:tc>
          <w:tcPr>
            <w:tcW w:w="1193" w:type="dxa"/>
            <w:tcBorders>
              <w:top w:val="nil"/>
              <w:left w:val="nil"/>
              <w:bottom w:val="single" w:sz="4" w:space="0" w:color="auto"/>
              <w:right w:val="single" w:sz="4" w:space="0" w:color="auto"/>
            </w:tcBorders>
            <w:shd w:val="clear" w:color="auto" w:fill="auto"/>
            <w:vAlign w:val="center"/>
            <w:hideMark/>
          </w:tcPr>
          <w:p w14:paraId="7AAB7F8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048B37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018B58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EF85D0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9158160" w14:textId="77777777" w:rsidR="00D9265F" w:rsidRPr="00D9265F" w:rsidRDefault="00D9265F" w:rsidP="00D9265F">
            <w:pPr>
              <w:jc w:val="center"/>
              <w:rPr>
                <w:sz w:val="26"/>
                <w:szCs w:val="26"/>
              </w:rPr>
            </w:pPr>
            <w:r w:rsidRPr="00D9265F">
              <w:rPr>
                <w:sz w:val="26"/>
                <w:szCs w:val="26"/>
              </w:rPr>
              <w:t> </w:t>
            </w:r>
          </w:p>
        </w:tc>
      </w:tr>
      <w:tr w:rsidR="00D9265F" w:rsidRPr="00D9265F" w14:paraId="24BD632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19581D4" w14:textId="77777777" w:rsidR="00D9265F" w:rsidRPr="00D9265F" w:rsidRDefault="00D9265F" w:rsidP="00D9265F">
            <w:pPr>
              <w:jc w:val="center"/>
              <w:rPr>
                <w:sz w:val="26"/>
                <w:szCs w:val="26"/>
              </w:rPr>
            </w:pPr>
            <w:r w:rsidRPr="00D9265F">
              <w:rPr>
                <w:sz w:val="26"/>
                <w:szCs w:val="26"/>
              </w:rPr>
              <w:t>6.1</w:t>
            </w:r>
          </w:p>
        </w:tc>
        <w:tc>
          <w:tcPr>
            <w:tcW w:w="6706" w:type="dxa"/>
            <w:tcBorders>
              <w:top w:val="nil"/>
              <w:left w:val="nil"/>
              <w:bottom w:val="single" w:sz="4" w:space="0" w:color="auto"/>
              <w:right w:val="single" w:sz="4" w:space="0" w:color="auto"/>
            </w:tcBorders>
            <w:shd w:val="clear" w:color="auto" w:fill="auto"/>
            <w:vAlign w:val="center"/>
            <w:hideMark/>
          </w:tcPr>
          <w:p w14:paraId="5FA245E8" w14:textId="77777777" w:rsidR="00D9265F" w:rsidRPr="00D9265F" w:rsidRDefault="00D9265F" w:rsidP="00D9265F">
            <w:pPr>
              <w:jc w:val="both"/>
              <w:rPr>
                <w:sz w:val="26"/>
                <w:szCs w:val="26"/>
              </w:rPr>
            </w:pPr>
            <w:r w:rsidRPr="00D9265F">
              <w:rPr>
                <w:sz w:val="26"/>
                <w:szCs w:val="26"/>
              </w:rPr>
              <w:t>Giấy phép do Trung ương cấp</w:t>
            </w:r>
          </w:p>
        </w:tc>
        <w:tc>
          <w:tcPr>
            <w:tcW w:w="1193" w:type="dxa"/>
            <w:tcBorders>
              <w:top w:val="nil"/>
              <w:left w:val="nil"/>
              <w:bottom w:val="single" w:sz="4" w:space="0" w:color="auto"/>
              <w:right w:val="single" w:sz="4" w:space="0" w:color="auto"/>
            </w:tcBorders>
            <w:shd w:val="clear" w:color="auto" w:fill="auto"/>
            <w:vAlign w:val="center"/>
            <w:hideMark/>
          </w:tcPr>
          <w:p w14:paraId="6F60AF58" w14:textId="77777777" w:rsidR="00D9265F" w:rsidRPr="00D9265F" w:rsidRDefault="00D9265F" w:rsidP="00D9265F">
            <w:pPr>
              <w:jc w:val="right"/>
              <w:rPr>
                <w:sz w:val="26"/>
                <w:szCs w:val="26"/>
              </w:rPr>
            </w:pPr>
            <w:r w:rsidRPr="00D9265F">
              <w:rPr>
                <w:sz w:val="26"/>
                <w:szCs w:val="26"/>
              </w:rPr>
              <w:t>70</w:t>
            </w:r>
          </w:p>
        </w:tc>
        <w:tc>
          <w:tcPr>
            <w:tcW w:w="1289" w:type="dxa"/>
            <w:tcBorders>
              <w:top w:val="nil"/>
              <w:left w:val="nil"/>
              <w:bottom w:val="single" w:sz="4" w:space="0" w:color="auto"/>
              <w:right w:val="single" w:sz="4" w:space="0" w:color="auto"/>
            </w:tcBorders>
            <w:shd w:val="clear" w:color="auto" w:fill="auto"/>
            <w:vAlign w:val="center"/>
            <w:hideMark/>
          </w:tcPr>
          <w:p w14:paraId="6B33B502" w14:textId="77777777" w:rsidR="00D9265F" w:rsidRPr="00D9265F" w:rsidRDefault="00D9265F" w:rsidP="00D9265F">
            <w:pPr>
              <w:jc w:val="right"/>
              <w:rPr>
                <w:sz w:val="26"/>
                <w:szCs w:val="26"/>
              </w:rPr>
            </w:pPr>
            <w:r w:rsidRPr="00D9265F">
              <w:rPr>
                <w:sz w:val="26"/>
                <w:szCs w:val="26"/>
              </w:rPr>
              <w:t>30</w:t>
            </w:r>
          </w:p>
        </w:tc>
        <w:tc>
          <w:tcPr>
            <w:tcW w:w="1292" w:type="dxa"/>
            <w:tcBorders>
              <w:top w:val="nil"/>
              <w:left w:val="nil"/>
              <w:bottom w:val="single" w:sz="4" w:space="0" w:color="auto"/>
              <w:right w:val="single" w:sz="4" w:space="0" w:color="auto"/>
            </w:tcBorders>
            <w:shd w:val="clear" w:color="auto" w:fill="auto"/>
            <w:vAlign w:val="center"/>
            <w:hideMark/>
          </w:tcPr>
          <w:p w14:paraId="39B3F940"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86DD8E7"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926E8CA" w14:textId="77777777" w:rsidR="00D9265F" w:rsidRPr="00D9265F" w:rsidRDefault="00D9265F" w:rsidP="00D9265F">
            <w:pPr>
              <w:jc w:val="center"/>
              <w:rPr>
                <w:sz w:val="26"/>
                <w:szCs w:val="26"/>
              </w:rPr>
            </w:pPr>
            <w:r w:rsidRPr="00D9265F">
              <w:rPr>
                <w:sz w:val="26"/>
                <w:szCs w:val="26"/>
              </w:rPr>
              <w:t> </w:t>
            </w:r>
          </w:p>
        </w:tc>
      </w:tr>
      <w:tr w:rsidR="00D9265F" w:rsidRPr="00D9265F" w14:paraId="7E794E30"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0928E5E" w14:textId="77777777" w:rsidR="00D9265F" w:rsidRPr="00D9265F" w:rsidRDefault="00D9265F" w:rsidP="00D9265F">
            <w:pPr>
              <w:jc w:val="center"/>
              <w:rPr>
                <w:sz w:val="26"/>
                <w:szCs w:val="26"/>
              </w:rPr>
            </w:pPr>
            <w:r w:rsidRPr="00D9265F">
              <w:rPr>
                <w:sz w:val="26"/>
                <w:szCs w:val="26"/>
              </w:rPr>
              <w:t>6.2</w:t>
            </w:r>
          </w:p>
        </w:tc>
        <w:tc>
          <w:tcPr>
            <w:tcW w:w="6706" w:type="dxa"/>
            <w:tcBorders>
              <w:top w:val="nil"/>
              <w:left w:val="nil"/>
              <w:bottom w:val="single" w:sz="4" w:space="0" w:color="auto"/>
              <w:right w:val="single" w:sz="4" w:space="0" w:color="auto"/>
            </w:tcBorders>
            <w:shd w:val="clear" w:color="auto" w:fill="auto"/>
            <w:vAlign w:val="center"/>
            <w:hideMark/>
          </w:tcPr>
          <w:p w14:paraId="616C5788" w14:textId="77777777" w:rsidR="00D9265F" w:rsidRPr="00D9265F" w:rsidRDefault="00D9265F" w:rsidP="00D9265F">
            <w:pPr>
              <w:jc w:val="both"/>
              <w:rPr>
                <w:sz w:val="26"/>
                <w:szCs w:val="26"/>
              </w:rPr>
            </w:pPr>
            <w:r w:rsidRPr="00D9265F">
              <w:rPr>
                <w:sz w:val="26"/>
                <w:szCs w:val="26"/>
              </w:rPr>
              <w:t>Giấy phép do UBND tỉnh cấp</w:t>
            </w:r>
          </w:p>
        </w:tc>
        <w:tc>
          <w:tcPr>
            <w:tcW w:w="1193" w:type="dxa"/>
            <w:tcBorders>
              <w:top w:val="nil"/>
              <w:left w:val="nil"/>
              <w:bottom w:val="single" w:sz="4" w:space="0" w:color="auto"/>
              <w:right w:val="single" w:sz="4" w:space="0" w:color="auto"/>
            </w:tcBorders>
            <w:shd w:val="clear" w:color="auto" w:fill="auto"/>
            <w:vAlign w:val="center"/>
            <w:hideMark/>
          </w:tcPr>
          <w:p w14:paraId="1466DCC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930154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4AE43D3"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C6CE47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885C23C" w14:textId="77777777" w:rsidR="00D9265F" w:rsidRPr="00D9265F" w:rsidRDefault="00D9265F" w:rsidP="00D9265F">
            <w:pPr>
              <w:jc w:val="center"/>
              <w:rPr>
                <w:sz w:val="26"/>
                <w:szCs w:val="26"/>
              </w:rPr>
            </w:pPr>
            <w:r w:rsidRPr="00D9265F">
              <w:rPr>
                <w:sz w:val="26"/>
                <w:szCs w:val="26"/>
              </w:rPr>
              <w:t> </w:t>
            </w:r>
          </w:p>
        </w:tc>
      </w:tr>
      <w:tr w:rsidR="00D9265F" w:rsidRPr="00D9265F" w14:paraId="23C0582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EB971D7"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B50F5E1"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6BF5C27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E31D6F3" w14:textId="77777777" w:rsidR="00D9265F" w:rsidRPr="00D9265F" w:rsidRDefault="00D9265F" w:rsidP="00D9265F">
            <w:pPr>
              <w:jc w:val="right"/>
              <w:rPr>
                <w:sz w:val="26"/>
                <w:szCs w:val="26"/>
              </w:rPr>
            </w:pPr>
            <w:r w:rsidRPr="00D9265F">
              <w:rPr>
                <w:sz w:val="26"/>
                <w:szCs w:val="26"/>
              </w:rPr>
              <w:t>70</w:t>
            </w:r>
          </w:p>
        </w:tc>
        <w:tc>
          <w:tcPr>
            <w:tcW w:w="1292" w:type="dxa"/>
            <w:tcBorders>
              <w:top w:val="nil"/>
              <w:left w:val="nil"/>
              <w:bottom w:val="single" w:sz="4" w:space="0" w:color="auto"/>
              <w:right w:val="single" w:sz="4" w:space="0" w:color="auto"/>
            </w:tcBorders>
            <w:shd w:val="clear" w:color="auto" w:fill="auto"/>
            <w:vAlign w:val="center"/>
            <w:hideMark/>
          </w:tcPr>
          <w:p w14:paraId="690FF706" w14:textId="77777777" w:rsidR="00D9265F" w:rsidRPr="00D9265F" w:rsidRDefault="00D9265F" w:rsidP="00D9265F">
            <w:pPr>
              <w:jc w:val="right"/>
              <w:rPr>
                <w:sz w:val="26"/>
                <w:szCs w:val="26"/>
              </w:rPr>
            </w:pPr>
            <w:r w:rsidRPr="00D9265F">
              <w:rPr>
                <w:sz w:val="26"/>
                <w:szCs w:val="26"/>
              </w:rPr>
              <w:t>30</w:t>
            </w:r>
          </w:p>
        </w:tc>
        <w:tc>
          <w:tcPr>
            <w:tcW w:w="1183" w:type="dxa"/>
            <w:tcBorders>
              <w:top w:val="nil"/>
              <w:left w:val="nil"/>
              <w:bottom w:val="single" w:sz="4" w:space="0" w:color="auto"/>
              <w:right w:val="single" w:sz="4" w:space="0" w:color="auto"/>
            </w:tcBorders>
            <w:shd w:val="clear" w:color="auto" w:fill="auto"/>
            <w:vAlign w:val="center"/>
            <w:hideMark/>
          </w:tcPr>
          <w:p w14:paraId="24849DB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EA3249D" w14:textId="77777777" w:rsidR="00D9265F" w:rsidRPr="00D9265F" w:rsidRDefault="00D9265F" w:rsidP="00D9265F">
            <w:pPr>
              <w:jc w:val="center"/>
              <w:rPr>
                <w:sz w:val="26"/>
                <w:szCs w:val="26"/>
              </w:rPr>
            </w:pPr>
            <w:r w:rsidRPr="00D9265F">
              <w:rPr>
                <w:sz w:val="26"/>
                <w:szCs w:val="26"/>
              </w:rPr>
              <w:t> </w:t>
            </w:r>
          </w:p>
        </w:tc>
      </w:tr>
      <w:tr w:rsidR="00D9265F" w:rsidRPr="00D9265F" w14:paraId="1B9578B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5039895"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160144A1"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49B2865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0D7A33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B9E8F3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CE8F6F7"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30572E3C" w14:textId="77777777" w:rsidR="00D9265F" w:rsidRPr="00D9265F" w:rsidRDefault="00D9265F" w:rsidP="00D9265F">
            <w:pPr>
              <w:jc w:val="center"/>
              <w:rPr>
                <w:sz w:val="26"/>
                <w:szCs w:val="26"/>
              </w:rPr>
            </w:pPr>
            <w:r w:rsidRPr="00D9265F">
              <w:rPr>
                <w:sz w:val="26"/>
                <w:szCs w:val="26"/>
              </w:rPr>
              <w:t> </w:t>
            </w:r>
          </w:p>
        </w:tc>
      </w:tr>
      <w:tr w:rsidR="00D9265F" w:rsidRPr="00D9265F" w14:paraId="640CAE15"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0457BF8" w14:textId="77777777" w:rsidR="00D9265F" w:rsidRPr="00D9265F" w:rsidRDefault="00D9265F" w:rsidP="00D9265F">
            <w:pPr>
              <w:jc w:val="center"/>
              <w:rPr>
                <w:sz w:val="26"/>
                <w:szCs w:val="26"/>
              </w:rPr>
            </w:pPr>
            <w:r w:rsidRPr="00D9265F">
              <w:rPr>
                <w:sz w:val="26"/>
                <w:szCs w:val="26"/>
              </w:rPr>
              <w:t>7</w:t>
            </w:r>
          </w:p>
        </w:tc>
        <w:tc>
          <w:tcPr>
            <w:tcW w:w="6706" w:type="dxa"/>
            <w:tcBorders>
              <w:top w:val="nil"/>
              <w:left w:val="nil"/>
              <w:bottom w:val="single" w:sz="4" w:space="0" w:color="auto"/>
              <w:right w:val="single" w:sz="4" w:space="0" w:color="auto"/>
            </w:tcBorders>
            <w:shd w:val="clear" w:color="auto" w:fill="auto"/>
            <w:vAlign w:val="center"/>
            <w:hideMark/>
          </w:tcPr>
          <w:p w14:paraId="14B1B15D" w14:textId="77777777" w:rsidR="00D9265F" w:rsidRPr="00D9265F" w:rsidRDefault="00D9265F" w:rsidP="00D9265F">
            <w:pPr>
              <w:jc w:val="both"/>
              <w:rPr>
                <w:sz w:val="26"/>
                <w:szCs w:val="26"/>
              </w:rPr>
            </w:pPr>
            <w:r w:rsidRPr="00D9265F">
              <w:rPr>
                <w:sz w:val="26"/>
                <w:szCs w:val="26"/>
              </w:rPr>
              <w:t>Tiền sử dụng khu vực biển đối với khu vực biển thuộc thẩm quyền giao của địa phương</w:t>
            </w:r>
          </w:p>
        </w:tc>
        <w:tc>
          <w:tcPr>
            <w:tcW w:w="1193" w:type="dxa"/>
            <w:tcBorders>
              <w:top w:val="nil"/>
              <w:left w:val="nil"/>
              <w:bottom w:val="single" w:sz="4" w:space="0" w:color="auto"/>
              <w:right w:val="single" w:sz="4" w:space="0" w:color="auto"/>
            </w:tcBorders>
            <w:shd w:val="clear" w:color="auto" w:fill="auto"/>
            <w:vAlign w:val="center"/>
            <w:hideMark/>
          </w:tcPr>
          <w:p w14:paraId="7FEDEF3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5FECDD2"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7B2ADE02"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693E212"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254A361" w14:textId="77777777" w:rsidR="00D9265F" w:rsidRPr="00D9265F" w:rsidRDefault="00D9265F" w:rsidP="00D9265F">
            <w:pPr>
              <w:jc w:val="center"/>
              <w:rPr>
                <w:sz w:val="26"/>
                <w:szCs w:val="26"/>
              </w:rPr>
            </w:pPr>
            <w:r w:rsidRPr="00D9265F">
              <w:rPr>
                <w:sz w:val="26"/>
                <w:szCs w:val="26"/>
              </w:rPr>
              <w:t> </w:t>
            </w:r>
          </w:p>
        </w:tc>
      </w:tr>
      <w:tr w:rsidR="00D9265F" w:rsidRPr="00D9265F" w14:paraId="2041337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57F4068" w14:textId="77777777" w:rsidR="00D9265F" w:rsidRPr="00D9265F" w:rsidRDefault="00D9265F" w:rsidP="00D9265F">
            <w:pPr>
              <w:jc w:val="center"/>
              <w:rPr>
                <w:sz w:val="26"/>
                <w:szCs w:val="26"/>
              </w:rPr>
            </w:pPr>
            <w:r w:rsidRPr="00D9265F">
              <w:rPr>
                <w:sz w:val="26"/>
                <w:szCs w:val="26"/>
              </w:rPr>
              <w:t>8</w:t>
            </w:r>
          </w:p>
        </w:tc>
        <w:tc>
          <w:tcPr>
            <w:tcW w:w="6706" w:type="dxa"/>
            <w:tcBorders>
              <w:top w:val="nil"/>
              <w:left w:val="nil"/>
              <w:bottom w:val="single" w:sz="4" w:space="0" w:color="auto"/>
              <w:right w:val="single" w:sz="4" w:space="0" w:color="auto"/>
            </w:tcBorders>
            <w:shd w:val="clear" w:color="auto" w:fill="auto"/>
            <w:vAlign w:val="center"/>
            <w:hideMark/>
          </w:tcPr>
          <w:p w14:paraId="0DD6BB63" w14:textId="77777777" w:rsidR="00D9265F" w:rsidRPr="00D9265F" w:rsidRDefault="00D9265F" w:rsidP="00D9265F">
            <w:pPr>
              <w:jc w:val="both"/>
              <w:rPr>
                <w:sz w:val="26"/>
                <w:szCs w:val="26"/>
              </w:rPr>
            </w:pPr>
            <w:r w:rsidRPr="00D9265F">
              <w:rPr>
                <w:sz w:val="26"/>
                <w:szCs w:val="26"/>
              </w:rPr>
              <w:t>Thu tiền sử dụng đất</w:t>
            </w:r>
          </w:p>
        </w:tc>
        <w:tc>
          <w:tcPr>
            <w:tcW w:w="1193" w:type="dxa"/>
            <w:tcBorders>
              <w:top w:val="nil"/>
              <w:left w:val="nil"/>
              <w:bottom w:val="single" w:sz="4" w:space="0" w:color="auto"/>
              <w:right w:val="single" w:sz="4" w:space="0" w:color="auto"/>
            </w:tcBorders>
            <w:shd w:val="clear" w:color="auto" w:fill="auto"/>
            <w:vAlign w:val="center"/>
            <w:hideMark/>
          </w:tcPr>
          <w:p w14:paraId="01DF842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6DCC48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E6D118C"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946D472"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D50CFCF" w14:textId="77777777" w:rsidR="00D9265F" w:rsidRPr="00D9265F" w:rsidRDefault="00D9265F" w:rsidP="00D9265F">
            <w:pPr>
              <w:jc w:val="center"/>
              <w:rPr>
                <w:sz w:val="26"/>
                <w:szCs w:val="26"/>
              </w:rPr>
            </w:pPr>
            <w:r w:rsidRPr="00D9265F">
              <w:rPr>
                <w:sz w:val="26"/>
                <w:szCs w:val="26"/>
              </w:rPr>
              <w:t> </w:t>
            </w:r>
          </w:p>
        </w:tc>
      </w:tr>
      <w:tr w:rsidR="00D9265F" w:rsidRPr="00D9265F" w14:paraId="55D6D18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05FE1B4" w14:textId="77777777" w:rsidR="00D9265F" w:rsidRPr="00D9265F" w:rsidRDefault="00D9265F" w:rsidP="00D9265F">
            <w:pPr>
              <w:jc w:val="center"/>
              <w:rPr>
                <w:sz w:val="26"/>
                <w:szCs w:val="26"/>
              </w:rPr>
            </w:pPr>
            <w:r w:rsidRPr="00D9265F">
              <w:rPr>
                <w:sz w:val="26"/>
                <w:szCs w:val="26"/>
              </w:rPr>
              <w:t xml:space="preserve">8.1 </w:t>
            </w:r>
          </w:p>
        </w:tc>
        <w:tc>
          <w:tcPr>
            <w:tcW w:w="6706" w:type="dxa"/>
            <w:tcBorders>
              <w:top w:val="nil"/>
              <w:left w:val="nil"/>
              <w:bottom w:val="single" w:sz="4" w:space="0" w:color="auto"/>
              <w:right w:val="single" w:sz="4" w:space="0" w:color="auto"/>
            </w:tcBorders>
            <w:shd w:val="clear" w:color="auto" w:fill="auto"/>
            <w:vAlign w:val="center"/>
            <w:hideMark/>
          </w:tcPr>
          <w:p w14:paraId="796273D4" w14:textId="77777777" w:rsidR="00D9265F" w:rsidRPr="00D9265F" w:rsidRDefault="00D9265F" w:rsidP="00D9265F">
            <w:pPr>
              <w:jc w:val="both"/>
              <w:rPr>
                <w:sz w:val="26"/>
                <w:szCs w:val="26"/>
              </w:rPr>
            </w:pPr>
            <w:r w:rsidRPr="00D9265F">
              <w:rPr>
                <w:sz w:val="26"/>
                <w:szCs w:val="26"/>
              </w:rPr>
              <w:t>Cấp đất cho cá nhân</w:t>
            </w:r>
          </w:p>
        </w:tc>
        <w:tc>
          <w:tcPr>
            <w:tcW w:w="1193" w:type="dxa"/>
            <w:tcBorders>
              <w:top w:val="nil"/>
              <w:left w:val="nil"/>
              <w:bottom w:val="single" w:sz="4" w:space="0" w:color="auto"/>
              <w:right w:val="single" w:sz="4" w:space="0" w:color="auto"/>
            </w:tcBorders>
            <w:shd w:val="clear" w:color="auto" w:fill="auto"/>
            <w:vAlign w:val="center"/>
            <w:hideMark/>
          </w:tcPr>
          <w:p w14:paraId="51028A1F"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979A41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A992EF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1AAC7E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FC4394A" w14:textId="77777777" w:rsidR="00D9265F" w:rsidRPr="00D9265F" w:rsidRDefault="00D9265F" w:rsidP="00D9265F">
            <w:pPr>
              <w:jc w:val="center"/>
              <w:rPr>
                <w:sz w:val="26"/>
                <w:szCs w:val="26"/>
              </w:rPr>
            </w:pPr>
            <w:r w:rsidRPr="00D9265F">
              <w:rPr>
                <w:sz w:val="26"/>
                <w:szCs w:val="26"/>
              </w:rPr>
              <w:t> </w:t>
            </w:r>
          </w:p>
        </w:tc>
      </w:tr>
      <w:tr w:rsidR="00D9265F" w:rsidRPr="00D9265F" w14:paraId="7B89094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D32103A"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4A53A2A"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01B546D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26B30AC"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537016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A3E229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CC0CD19" w14:textId="77777777" w:rsidR="00D9265F" w:rsidRPr="00D9265F" w:rsidRDefault="00D9265F" w:rsidP="00D9265F">
            <w:pPr>
              <w:jc w:val="center"/>
              <w:rPr>
                <w:sz w:val="26"/>
                <w:szCs w:val="26"/>
              </w:rPr>
            </w:pPr>
            <w:r w:rsidRPr="00D9265F">
              <w:rPr>
                <w:sz w:val="26"/>
                <w:szCs w:val="26"/>
              </w:rPr>
              <w:t> </w:t>
            </w:r>
          </w:p>
        </w:tc>
      </w:tr>
      <w:tr w:rsidR="00D9265F" w:rsidRPr="00D9265F" w14:paraId="2C083DD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336CB47"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782149D1"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3019CDC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8F78EF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C34DE30"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33CE1AF"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1AAAEFF" w14:textId="77777777" w:rsidR="00D9265F" w:rsidRPr="00D9265F" w:rsidRDefault="00D9265F" w:rsidP="00D9265F">
            <w:pPr>
              <w:jc w:val="center"/>
              <w:rPr>
                <w:sz w:val="26"/>
                <w:szCs w:val="26"/>
              </w:rPr>
            </w:pPr>
            <w:r w:rsidRPr="00D9265F">
              <w:rPr>
                <w:sz w:val="26"/>
                <w:szCs w:val="26"/>
              </w:rPr>
              <w:t> </w:t>
            </w:r>
          </w:p>
        </w:tc>
      </w:tr>
      <w:tr w:rsidR="00D9265F" w:rsidRPr="00D9265F" w14:paraId="7951F3F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339F6DD" w14:textId="77777777" w:rsidR="00D9265F" w:rsidRPr="00D9265F" w:rsidRDefault="00D9265F" w:rsidP="00D9265F">
            <w:pPr>
              <w:jc w:val="center"/>
              <w:rPr>
                <w:sz w:val="26"/>
                <w:szCs w:val="26"/>
              </w:rPr>
            </w:pPr>
            <w:r w:rsidRPr="00D9265F">
              <w:rPr>
                <w:sz w:val="26"/>
                <w:szCs w:val="26"/>
              </w:rPr>
              <w:t>8.2</w:t>
            </w:r>
          </w:p>
        </w:tc>
        <w:tc>
          <w:tcPr>
            <w:tcW w:w="6706" w:type="dxa"/>
            <w:tcBorders>
              <w:top w:val="nil"/>
              <w:left w:val="nil"/>
              <w:bottom w:val="single" w:sz="4" w:space="0" w:color="auto"/>
              <w:right w:val="single" w:sz="4" w:space="0" w:color="auto"/>
            </w:tcBorders>
            <w:shd w:val="clear" w:color="auto" w:fill="auto"/>
            <w:vAlign w:val="center"/>
            <w:hideMark/>
          </w:tcPr>
          <w:p w14:paraId="71C0633C" w14:textId="77777777" w:rsidR="00D9265F" w:rsidRPr="00D9265F" w:rsidRDefault="00D9265F" w:rsidP="00D9265F">
            <w:pPr>
              <w:jc w:val="both"/>
              <w:rPr>
                <w:sz w:val="26"/>
                <w:szCs w:val="26"/>
              </w:rPr>
            </w:pPr>
            <w:r w:rsidRPr="00D9265F">
              <w:rPr>
                <w:sz w:val="26"/>
                <w:szCs w:val="26"/>
              </w:rPr>
              <w:t>Thu đấu giá quyền sử dụng đất, cho thuê đất</w:t>
            </w:r>
          </w:p>
        </w:tc>
        <w:tc>
          <w:tcPr>
            <w:tcW w:w="1193" w:type="dxa"/>
            <w:tcBorders>
              <w:top w:val="nil"/>
              <w:left w:val="nil"/>
              <w:bottom w:val="single" w:sz="4" w:space="0" w:color="auto"/>
              <w:right w:val="single" w:sz="4" w:space="0" w:color="auto"/>
            </w:tcBorders>
            <w:shd w:val="clear" w:color="auto" w:fill="auto"/>
            <w:vAlign w:val="center"/>
            <w:hideMark/>
          </w:tcPr>
          <w:p w14:paraId="7CABE4A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9702EF0"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FC59DA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B3E022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4E5A75B" w14:textId="77777777" w:rsidR="00D9265F" w:rsidRPr="00D9265F" w:rsidRDefault="00D9265F" w:rsidP="00D9265F">
            <w:pPr>
              <w:jc w:val="center"/>
              <w:rPr>
                <w:sz w:val="26"/>
                <w:szCs w:val="26"/>
              </w:rPr>
            </w:pPr>
            <w:r w:rsidRPr="00D9265F">
              <w:rPr>
                <w:sz w:val="26"/>
                <w:szCs w:val="26"/>
              </w:rPr>
              <w:t> </w:t>
            </w:r>
          </w:p>
        </w:tc>
      </w:tr>
      <w:tr w:rsidR="00D9265F" w:rsidRPr="00D9265F" w14:paraId="4CF09A5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8096DD9"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CC8084D" w14:textId="77777777" w:rsidR="00D9265F" w:rsidRPr="00D9265F" w:rsidRDefault="00D9265F" w:rsidP="00D9265F">
            <w:pPr>
              <w:jc w:val="both"/>
              <w:rPr>
                <w:sz w:val="26"/>
                <w:szCs w:val="26"/>
              </w:rPr>
            </w:pPr>
            <w:r w:rsidRPr="00D9265F">
              <w:rPr>
                <w:sz w:val="26"/>
                <w:szCs w:val="26"/>
              </w:rPr>
              <w:t>Dự án do ngân sách tỉnh đầu tư</w:t>
            </w:r>
          </w:p>
        </w:tc>
        <w:tc>
          <w:tcPr>
            <w:tcW w:w="1193" w:type="dxa"/>
            <w:tcBorders>
              <w:top w:val="nil"/>
              <w:left w:val="nil"/>
              <w:bottom w:val="single" w:sz="4" w:space="0" w:color="auto"/>
              <w:right w:val="single" w:sz="4" w:space="0" w:color="auto"/>
            </w:tcBorders>
            <w:shd w:val="clear" w:color="auto" w:fill="auto"/>
            <w:vAlign w:val="center"/>
            <w:hideMark/>
          </w:tcPr>
          <w:p w14:paraId="20F3767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713D2A6"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E84FEFA"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F367A0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7F49479" w14:textId="77777777" w:rsidR="00D9265F" w:rsidRPr="00D9265F" w:rsidRDefault="00D9265F" w:rsidP="00D9265F">
            <w:pPr>
              <w:jc w:val="center"/>
              <w:rPr>
                <w:sz w:val="26"/>
                <w:szCs w:val="26"/>
              </w:rPr>
            </w:pPr>
            <w:r w:rsidRPr="00D9265F">
              <w:rPr>
                <w:sz w:val="26"/>
                <w:szCs w:val="26"/>
              </w:rPr>
              <w:t> </w:t>
            </w:r>
          </w:p>
        </w:tc>
      </w:tr>
      <w:tr w:rsidR="00D9265F" w:rsidRPr="00D9265F" w14:paraId="3FC2B0CF"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55D8772"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3021EEB7" w14:textId="77777777" w:rsidR="00D9265F" w:rsidRPr="00D9265F" w:rsidRDefault="00D9265F" w:rsidP="00D9265F">
            <w:pPr>
              <w:jc w:val="both"/>
              <w:rPr>
                <w:sz w:val="26"/>
                <w:szCs w:val="26"/>
              </w:rPr>
            </w:pPr>
            <w:r w:rsidRPr="00D9265F">
              <w:rPr>
                <w:sz w:val="26"/>
                <w:szCs w:val="26"/>
              </w:rPr>
              <w:t>Dự án do ngân sách đặc khu đầu tư</w:t>
            </w:r>
          </w:p>
        </w:tc>
        <w:tc>
          <w:tcPr>
            <w:tcW w:w="1193" w:type="dxa"/>
            <w:tcBorders>
              <w:top w:val="nil"/>
              <w:left w:val="nil"/>
              <w:bottom w:val="single" w:sz="4" w:space="0" w:color="auto"/>
              <w:right w:val="single" w:sz="4" w:space="0" w:color="auto"/>
            </w:tcBorders>
            <w:shd w:val="clear" w:color="auto" w:fill="auto"/>
            <w:vAlign w:val="center"/>
            <w:hideMark/>
          </w:tcPr>
          <w:p w14:paraId="20CFB53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B6753B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604A7A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BA035F1"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6C421F96" w14:textId="77777777" w:rsidR="00D9265F" w:rsidRPr="00D9265F" w:rsidRDefault="00D9265F" w:rsidP="00D9265F">
            <w:pPr>
              <w:jc w:val="center"/>
              <w:rPr>
                <w:sz w:val="26"/>
                <w:szCs w:val="26"/>
              </w:rPr>
            </w:pPr>
            <w:r w:rsidRPr="00D9265F">
              <w:rPr>
                <w:sz w:val="26"/>
                <w:szCs w:val="26"/>
              </w:rPr>
              <w:t> </w:t>
            </w:r>
          </w:p>
        </w:tc>
      </w:tr>
      <w:tr w:rsidR="00D9265F" w:rsidRPr="00D9265F" w14:paraId="451F48CF" w14:textId="77777777" w:rsidTr="00D9265F">
        <w:trPr>
          <w:trHeight w:val="1535"/>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B05BDA8" w14:textId="77777777" w:rsidR="00D9265F" w:rsidRPr="00D9265F" w:rsidRDefault="00D9265F" w:rsidP="00D9265F">
            <w:pPr>
              <w:jc w:val="center"/>
              <w:rPr>
                <w:sz w:val="26"/>
                <w:szCs w:val="26"/>
              </w:rPr>
            </w:pPr>
            <w:r w:rsidRPr="00D9265F">
              <w:rPr>
                <w:sz w:val="26"/>
                <w:szCs w:val="26"/>
              </w:rPr>
              <w:t>8.3</w:t>
            </w:r>
          </w:p>
        </w:tc>
        <w:tc>
          <w:tcPr>
            <w:tcW w:w="6706" w:type="dxa"/>
            <w:tcBorders>
              <w:top w:val="nil"/>
              <w:left w:val="nil"/>
              <w:bottom w:val="single" w:sz="4" w:space="0" w:color="auto"/>
              <w:right w:val="single" w:sz="4" w:space="0" w:color="auto"/>
            </w:tcBorders>
            <w:shd w:val="clear" w:color="auto" w:fill="auto"/>
            <w:vAlign w:val="center"/>
            <w:hideMark/>
          </w:tcPr>
          <w:p w14:paraId="1649A250" w14:textId="77777777" w:rsidR="00D9265F" w:rsidRPr="00D9265F" w:rsidRDefault="00D9265F" w:rsidP="00D9265F">
            <w:pPr>
              <w:jc w:val="both"/>
              <w:rPr>
                <w:sz w:val="26"/>
                <w:szCs w:val="26"/>
              </w:rPr>
            </w:pPr>
            <w:r w:rsidRPr="00D9265F">
              <w:rPr>
                <w:sz w:val="26"/>
                <w:szCs w:val="26"/>
              </w:rPr>
              <w:t>Các dự án giao đất cho nhà đầu tư tự bỏ vốn làm chủ dự án và các dự án đấu thầu lựa chọn nhà đầu tư (bao gồm tiền sử dụng đất và cho thuê đất nộp tiền thuê đất 1 lần)</w:t>
            </w:r>
          </w:p>
        </w:tc>
        <w:tc>
          <w:tcPr>
            <w:tcW w:w="1193" w:type="dxa"/>
            <w:tcBorders>
              <w:top w:val="nil"/>
              <w:left w:val="nil"/>
              <w:bottom w:val="single" w:sz="4" w:space="0" w:color="auto"/>
              <w:right w:val="single" w:sz="4" w:space="0" w:color="auto"/>
            </w:tcBorders>
            <w:shd w:val="clear" w:color="auto" w:fill="auto"/>
            <w:vAlign w:val="center"/>
            <w:hideMark/>
          </w:tcPr>
          <w:p w14:paraId="21E4871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71F67C1" w14:textId="77777777" w:rsidR="00D9265F" w:rsidRPr="00D9265F" w:rsidRDefault="00D9265F" w:rsidP="00D9265F">
            <w:pPr>
              <w:jc w:val="right"/>
              <w:rPr>
                <w:sz w:val="26"/>
                <w:szCs w:val="26"/>
              </w:rPr>
            </w:pPr>
            <w:r w:rsidRPr="00D9265F">
              <w:rPr>
                <w:sz w:val="26"/>
                <w:szCs w:val="26"/>
              </w:rPr>
              <w:t>50</w:t>
            </w:r>
          </w:p>
        </w:tc>
        <w:tc>
          <w:tcPr>
            <w:tcW w:w="1292" w:type="dxa"/>
            <w:tcBorders>
              <w:top w:val="nil"/>
              <w:left w:val="nil"/>
              <w:bottom w:val="single" w:sz="4" w:space="0" w:color="auto"/>
              <w:right w:val="single" w:sz="4" w:space="0" w:color="auto"/>
            </w:tcBorders>
            <w:shd w:val="clear" w:color="auto" w:fill="auto"/>
            <w:vAlign w:val="center"/>
            <w:hideMark/>
          </w:tcPr>
          <w:p w14:paraId="6ADC2E4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BE756F9" w14:textId="77777777" w:rsidR="00D9265F" w:rsidRPr="00D9265F" w:rsidRDefault="00D9265F" w:rsidP="00D9265F">
            <w:pPr>
              <w:jc w:val="right"/>
              <w:rPr>
                <w:sz w:val="26"/>
                <w:szCs w:val="26"/>
              </w:rPr>
            </w:pPr>
            <w:r w:rsidRPr="00D9265F">
              <w:rPr>
                <w:sz w:val="26"/>
                <w:szCs w:val="26"/>
              </w:rPr>
              <w:t>50</w:t>
            </w:r>
          </w:p>
        </w:tc>
        <w:tc>
          <w:tcPr>
            <w:tcW w:w="2129" w:type="dxa"/>
            <w:tcBorders>
              <w:top w:val="nil"/>
              <w:left w:val="nil"/>
              <w:bottom w:val="single" w:sz="4" w:space="0" w:color="auto"/>
              <w:right w:val="single" w:sz="4" w:space="0" w:color="auto"/>
            </w:tcBorders>
            <w:shd w:val="clear" w:color="auto" w:fill="auto"/>
            <w:vAlign w:val="center"/>
            <w:hideMark/>
          </w:tcPr>
          <w:p w14:paraId="15003C8A" w14:textId="77777777" w:rsidR="00D9265F" w:rsidRPr="00D9265F" w:rsidRDefault="00D9265F" w:rsidP="00D9265F">
            <w:pPr>
              <w:jc w:val="center"/>
              <w:rPr>
                <w:sz w:val="26"/>
                <w:szCs w:val="26"/>
              </w:rPr>
            </w:pPr>
            <w:r w:rsidRPr="00D9265F">
              <w:rPr>
                <w:sz w:val="26"/>
                <w:szCs w:val="26"/>
              </w:rPr>
              <w:t>đặc khu Lý Sơn hưởng 50% nhưng tối đa không quá 50 tỷ đồng/dự án</w:t>
            </w:r>
          </w:p>
        </w:tc>
      </w:tr>
      <w:tr w:rsidR="00D9265F" w:rsidRPr="00D9265F" w14:paraId="0017EC26"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C38FC66" w14:textId="77777777" w:rsidR="00D9265F" w:rsidRPr="00D9265F" w:rsidRDefault="00D9265F" w:rsidP="00D9265F">
            <w:pPr>
              <w:jc w:val="center"/>
              <w:rPr>
                <w:sz w:val="26"/>
                <w:szCs w:val="26"/>
              </w:rPr>
            </w:pPr>
            <w:r w:rsidRPr="00D9265F">
              <w:rPr>
                <w:sz w:val="26"/>
                <w:szCs w:val="26"/>
              </w:rPr>
              <w:t>8.4</w:t>
            </w:r>
          </w:p>
        </w:tc>
        <w:tc>
          <w:tcPr>
            <w:tcW w:w="6706" w:type="dxa"/>
            <w:tcBorders>
              <w:top w:val="nil"/>
              <w:left w:val="nil"/>
              <w:bottom w:val="single" w:sz="4" w:space="0" w:color="auto"/>
              <w:right w:val="single" w:sz="4" w:space="0" w:color="auto"/>
            </w:tcBorders>
            <w:shd w:val="clear" w:color="auto" w:fill="auto"/>
            <w:vAlign w:val="center"/>
            <w:hideMark/>
          </w:tcPr>
          <w:p w14:paraId="1137AEAC" w14:textId="77777777" w:rsidR="00D9265F" w:rsidRPr="00D9265F" w:rsidRDefault="00D9265F" w:rsidP="00D9265F">
            <w:pPr>
              <w:jc w:val="both"/>
              <w:rPr>
                <w:sz w:val="26"/>
                <w:szCs w:val="26"/>
              </w:rPr>
            </w:pPr>
            <w:r w:rsidRPr="00D9265F">
              <w:rPr>
                <w:sz w:val="26"/>
                <w:szCs w:val="26"/>
              </w:rPr>
              <w:t>Khoản thu cấp quyền sử dụng đất cho các hộ dân tái định cư</w:t>
            </w:r>
          </w:p>
        </w:tc>
        <w:tc>
          <w:tcPr>
            <w:tcW w:w="1193" w:type="dxa"/>
            <w:tcBorders>
              <w:top w:val="nil"/>
              <w:left w:val="nil"/>
              <w:bottom w:val="single" w:sz="4" w:space="0" w:color="auto"/>
              <w:right w:val="single" w:sz="4" w:space="0" w:color="auto"/>
            </w:tcBorders>
            <w:shd w:val="clear" w:color="auto" w:fill="auto"/>
            <w:vAlign w:val="center"/>
            <w:hideMark/>
          </w:tcPr>
          <w:p w14:paraId="2034B94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1B3B20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5C09D7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965B48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DCC424A" w14:textId="77777777" w:rsidR="00D9265F" w:rsidRPr="00D9265F" w:rsidRDefault="00D9265F" w:rsidP="00D9265F">
            <w:pPr>
              <w:jc w:val="center"/>
              <w:rPr>
                <w:sz w:val="26"/>
                <w:szCs w:val="26"/>
              </w:rPr>
            </w:pPr>
            <w:r w:rsidRPr="00D9265F">
              <w:rPr>
                <w:sz w:val="26"/>
                <w:szCs w:val="26"/>
              </w:rPr>
              <w:t> </w:t>
            </w:r>
          </w:p>
        </w:tc>
      </w:tr>
      <w:tr w:rsidR="00D9265F" w:rsidRPr="00D9265F" w14:paraId="7AABF14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0CB2A6C"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D27490C" w14:textId="77777777" w:rsidR="00D9265F" w:rsidRPr="00D9265F" w:rsidRDefault="00D9265F" w:rsidP="00D9265F">
            <w:pPr>
              <w:jc w:val="both"/>
              <w:rPr>
                <w:sz w:val="26"/>
                <w:szCs w:val="26"/>
              </w:rPr>
            </w:pPr>
            <w:r w:rsidRPr="00D9265F">
              <w:rPr>
                <w:sz w:val="26"/>
                <w:szCs w:val="26"/>
              </w:rPr>
              <w:t>Ngân sách tỉnh đầu tư</w:t>
            </w:r>
          </w:p>
        </w:tc>
        <w:tc>
          <w:tcPr>
            <w:tcW w:w="1193" w:type="dxa"/>
            <w:tcBorders>
              <w:top w:val="nil"/>
              <w:left w:val="nil"/>
              <w:bottom w:val="single" w:sz="4" w:space="0" w:color="auto"/>
              <w:right w:val="single" w:sz="4" w:space="0" w:color="auto"/>
            </w:tcBorders>
            <w:shd w:val="clear" w:color="auto" w:fill="auto"/>
            <w:vAlign w:val="center"/>
            <w:hideMark/>
          </w:tcPr>
          <w:p w14:paraId="672A5AB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EE68348"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4C473D7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40DF60A"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6A4C87C" w14:textId="77777777" w:rsidR="00D9265F" w:rsidRPr="00D9265F" w:rsidRDefault="00D9265F" w:rsidP="00D9265F">
            <w:pPr>
              <w:jc w:val="center"/>
              <w:rPr>
                <w:sz w:val="26"/>
                <w:szCs w:val="26"/>
              </w:rPr>
            </w:pPr>
            <w:r w:rsidRPr="00D9265F">
              <w:rPr>
                <w:sz w:val="26"/>
                <w:szCs w:val="26"/>
              </w:rPr>
              <w:t> </w:t>
            </w:r>
          </w:p>
        </w:tc>
      </w:tr>
      <w:tr w:rsidR="00D9265F" w:rsidRPr="00D9265F" w14:paraId="0096C16B"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153D50F" w14:textId="77777777" w:rsidR="00D9265F" w:rsidRPr="00D9265F" w:rsidRDefault="00D9265F" w:rsidP="00D9265F">
            <w:pPr>
              <w:jc w:val="center"/>
              <w:rPr>
                <w:sz w:val="26"/>
                <w:szCs w:val="26"/>
              </w:rPr>
            </w:pPr>
            <w:r w:rsidRPr="00D9265F">
              <w:rPr>
                <w:sz w:val="26"/>
                <w:szCs w:val="26"/>
              </w:rPr>
              <w:lastRenderedPageBreak/>
              <w:t>b</w:t>
            </w:r>
          </w:p>
        </w:tc>
        <w:tc>
          <w:tcPr>
            <w:tcW w:w="6706" w:type="dxa"/>
            <w:tcBorders>
              <w:top w:val="nil"/>
              <w:left w:val="nil"/>
              <w:bottom w:val="single" w:sz="4" w:space="0" w:color="auto"/>
              <w:right w:val="single" w:sz="4" w:space="0" w:color="auto"/>
            </w:tcBorders>
            <w:shd w:val="clear" w:color="auto" w:fill="auto"/>
            <w:vAlign w:val="center"/>
            <w:hideMark/>
          </w:tcPr>
          <w:p w14:paraId="782176FD" w14:textId="77777777" w:rsidR="00D9265F" w:rsidRPr="00D9265F" w:rsidRDefault="00D9265F" w:rsidP="00D9265F">
            <w:pPr>
              <w:jc w:val="both"/>
              <w:rPr>
                <w:sz w:val="26"/>
                <w:szCs w:val="26"/>
              </w:rPr>
            </w:pPr>
            <w:r w:rsidRPr="00D9265F">
              <w:rPr>
                <w:sz w:val="26"/>
                <w:szCs w:val="26"/>
              </w:rPr>
              <w:t>Ngân sách đặc khu đầu tư</w:t>
            </w:r>
          </w:p>
        </w:tc>
        <w:tc>
          <w:tcPr>
            <w:tcW w:w="1193" w:type="dxa"/>
            <w:tcBorders>
              <w:top w:val="nil"/>
              <w:left w:val="nil"/>
              <w:bottom w:val="single" w:sz="4" w:space="0" w:color="auto"/>
              <w:right w:val="single" w:sz="4" w:space="0" w:color="auto"/>
            </w:tcBorders>
            <w:shd w:val="clear" w:color="auto" w:fill="auto"/>
            <w:vAlign w:val="center"/>
            <w:hideMark/>
          </w:tcPr>
          <w:p w14:paraId="36DEC03F"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A81FFF0"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84465D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304BAA8"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779A409" w14:textId="77777777" w:rsidR="00D9265F" w:rsidRPr="00D9265F" w:rsidRDefault="00D9265F" w:rsidP="00D9265F">
            <w:pPr>
              <w:jc w:val="center"/>
              <w:rPr>
                <w:sz w:val="26"/>
                <w:szCs w:val="26"/>
              </w:rPr>
            </w:pPr>
            <w:r w:rsidRPr="00D9265F">
              <w:rPr>
                <w:sz w:val="26"/>
                <w:szCs w:val="26"/>
              </w:rPr>
              <w:t> </w:t>
            </w:r>
          </w:p>
        </w:tc>
      </w:tr>
      <w:tr w:rsidR="00D9265F" w:rsidRPr="00D9265F" w14:paraId="52A6EE39" w14:textId="77777777" w:rsidTr="00D9265F">
        <w:trPr>
          <w:trHeight w:val="921"/>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286D8AC" w14:textId="77777777" w:rsidR="00D9265F" w:rsidRPr="00D9265F" w:rsidRDefault="00D9265F" w:rsidP="00D9265F">
            <w:pPr>
              <w:jc w:val="center"/>
              <w:rPr>
                <w:sz w:val="26"/>
                <w:szCs w:val="26"/>
              </w:rPr>
            </w:pPr>
            <w:r w:rsidRPr="00D9265F">
              <w:rPr>
                <w:sz w:val="26"/>
                <w:szCs w:val="26"/>
              </w:rPr>
              <w:t>9</w:t>
            </w:r>
          </w:p>
        </w:tc>
        <w:tc>
          <w:tcPr>
            <w:tcW w:w="6706" w:type="dxa"/>
            <w:tcBorders>
              <w:top w:val="nil"/>
              <w:left w:val="nil"/>
              <w:bottom w:val="single" w:sz="4" w:space="0" w:color="auto"/>
              <w:right w:val="single" w:sz="4" w:space="0" w:color="auto"/>
            </w:tcBorders>
            <w:shd w:val="clear" w:color="auto" w:fill="auto"/>
            <w:vAlign w:val="center"/>
            <w:hideMark/>
          </w:tcPr>
          <w:p w14:paraId="7A331E2A" w14:textId="77777777" w:rsidR="00D9265F" w:rsidRPr="00D9265F" w:rsidRDefault="00D9265F" w:rsidP="00D9265F">
            <w:pPr>
              <w:jc w:val="both"/>
              <w:rPr>
                <w:sz w:val="26"/>
                <w:szCs w:val="26"/>
              </w:rPr>
            </w:pPr>
            <w:r w:rsidRPr="00D9265F">
              <w:rPr>
                <w:sz w:val="26"/>
                <w:szCs w:val="26"/>
              </w:rPr>
              <w:t xml:space="preserve">Tiền cho thuê đất </w:t>
            </w:r>
            <w:r w:rsidRPr="00D9265F">
              <w:rPr>
                <w:i/>
                <w:iCs/>
                <w:sz w:val="26"/>
                <w:szCs w:val="26"/>
              </w:rPr>
              <w:t>(không bao gồm nội dung quy định tại mục 8.2 và 8.3 Phụ lục này)</w:t>
            </w:r>
            <w:r w:rsidRPr="00D9265F">
              <w:rPr>
                <w:sz w:val="26"/>
                <w:szCs w:val="26"/>
              </w:rPr>
              <w:t>, thuê mặt nước</w:t>
            </w:r>
          </w:p>
        </w:tc>
        <w:tc>
          <w:tcPr>
            <w:tcW w:w="1193" w:type="dxa"/>
            <w:tcBorders>
              <w:top w:val="nil"/>
              <w:left w:val="nil"/>
              <w:bottom w:val="single" w:sz="4" w:space="0" w:color="auto"/>
              <w:right w:val="single" w:sz="4" w:space="0" w:color="auto"/>
            </w:tcBorders>
            <w:shd w:val="clear" w:color="auto" w:fill="auto"/>
            <w:vAlign w:val="center"/>
            <w:hideMark/>
          </w:tcPr>
          <w:p w14:paraId="16193B3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1026CB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510EB3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51B7A4F"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A301BC9" w14:textId="77777777" w:rsidR="00D9265F" w:rsidRPr="00D9265F" w:rsidRDefault="00D9265F" w:rsidP="00D9265F">
            <w:pPr>
              <w:jc w:val="center"/>
              <w:rPr>
                <w:sz w:val="26"/>
                <w:szCs w:val="26"/>
              </w:rPr>
            </w:pPr>
            <w:r w:rsidRPr="00D9265F">
              <w:rPr>
                <w:sz w:val="26"/>
                <w:szCs w:val="26"/>
              </w:rPr>
              <w:t> </w:t>
            </w:r>
          </w:p>
        </w:tc>
      </w:tr>
      <w:tr w:rsidR="00D9265F" w:rsidRPr="00D9265F" w14:paraId="7CE2D6BB"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90DD260" w14:textId="77777777" w:rsidR="00D9265F" w:rsidRPr="00D9265F" w:rsidRDefault="00D9265F" w:rsidP="00D9265F">
            <w:pPr>
              <w:jc w:val="center"/>
              <w:rPr>
                <w:sz w:val="26"/>
                <w:szCs w:val="26"/>
              </w:rPr>
            </w:pPr>
            <w:r w:rsidRPr="00D9265F">
              <w:rPr>
                <w:sz w:val="26"/>
                <w:szCs w:val="26"/>
              </w:rPr>
              <w:t>9.1</w:t>
            </w:r>
          </w:p>
        </w:tc>
        <w:tc>
          <w:tcPr>
            <w:tcW w:w="6706" w:type="dxa"/>
            <w:tcBorders>
              <w:top w:val="nil"/>
              <w:left w:val="nil"/>
              <w:bottom w:val="single" w:sz="4" w:space="0" w:color="auto"/>
              <w:right w:val="single" w:sz="4" w:space="0" w:color="auto"/>
            </w:tcBorders>
            <w:shd w:val="clear" w:color="auto" w:fill="auto"/>
            <w:vAlign w:val="center"/>
            <w:hideMark/>
          </w:tcPr>
          <w:p w14:paraId="524CACA0"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62876AB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015BA3D"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5C965BC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F4B9BD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2A55CB7" w14:textId="77777777" w:rsidR="00D9265F" w:rsidRPr="00D9265F" w:rsidRDefault="00D9265F" w:rsidP="00D9265F">
            <w:pPr>
              <w:jc w:val="center"/>
              <w:rPr>
                <w:sz w:val="26"/>
                <w:szCs w:val="26"/>
              </w:rPr>
            </w:pPr>
            <w:r w:rsidRPr="00D9265F">
              <w:rPr>
                <w:sz w:val="26"/>
                <w:szCs w:val="26"/>
              </w:rPr>
              <w:t> </w:t>
            </w:r>
          </w:p>
        </w:tc>
      </w:tr>
      <w:tr w:rsidR="00D9265F" w:rsidRPr="00D9265F" w14:paraId="6F3CABF1"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554C69C" w14:textId="77777777" w:rsidR="00D9265F" w:rsidRPr="00D9265F" w:rsidRDefault="00D9265F" w:rsidP="00D9265F">
            <w:pPr>
              <w:jc w:val="center"/>
              <w:rPr>
                <w:sz w:val="26"/>
                <w:szCs w:val="26"/>
              </w:rPr>
            </w:pPr>
            <w:r w:rsidRPr="00D9265F">
              <w:rPr>
                <w:sz w:val="26"/>
                <w:szCs w:val="26"/>
              </w:rPr>
              <w:t>9.2</w:t>
            </w:r>
          </w:p>
        </w:tc>
        <w:tc>
          <w:tcPr>
            <w:tcW w:w="6706" w:type="dxa"/>
            <w:tcBorders>
              <w:top w:val="nil"/>
              <w:left w:val="nil"/>
              <w:bottom w:val="single" w:sz="4" w:space="0" w:color="auto"/>
              <w:right w:val="single" w:sz="4" w:space="0" w:color="auto"/>
            </w:tcBorders>
            <w:shd w:val="clear" w:color="auto" w:fill="auto"/>
            <w:vAlign w:val="center"/>
            <w:hideMark/>
          </w:tcPr>
          <w:p w14:paraId="4054201F"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766109B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3BFBEF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E0E478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4DABD31"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4698CEA7" w14:textId="77777777" w:rsidR="00D9265F" w:rsidRPr="00D9265F" w:rsidRDefault="00D9265F" w:rsidP="00D9265F">
            <w:pPr>
              <w:jc w:val="center"/>
              <w:rPr>
                <w:sz w:val="26"/>
                <w:szCs w:val="26"/>
              </w:rPr>
            </w:pPr>
            <w:r w:rsidRPr="00D9265F">
              <w:rPr>
                <w:sz w:val="26"/>
                <w:szCs w:val="26"/>
              </w:rPr>
              <w:t> </w:t>
            </w:r>
          </w:p>
        </w:tc>
      </w:tr>
      <w:tr w:rsidR="00D9265F" w:rsidRPr="00D9265F" w14:paraId="5E536AD8" w14:textId="77777777" w:rsidTr="00D9265F">
        <w:trPr>
          <w:trHeight w:val="321"/>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59D1D23" w14:textId="77777777" w:rsidR="00D9265F" w:rsidRPr="00D9265F" w:rsidRDefault="00D9265F" w:rsidP="00D9265F">
            <w:pPr>
              <w:jc w:val="center"/>
              <w:rPr>
                <w:sz w:val="26"/>
                <w:szCs w:val="26"/>
              </w:rPr>
            </w:pPr>
            <w:r w:rsidRPr="00D9265F">
              <w:rPr>
                <w:sz w:val="26"/>
                <w:szCs w:val="26"/>
              </w:rPr>
              <w:t>10</w:t>
            </w:r>
          </w:p>
        </w:tc>
        <w:tc>
          <w:tcPr>
            <w:tcW w:w="6706" w:type="dxa"/>
            <w:tcBorders>
              <w:top w:val="nil"/>
              <w:left w:val="nil"/>
              <w:bottom w:val="single" w:sz="4" w:space="0" w:color="auto"/>
              <w:right w:val="single" w:sz="4" w:space="0" w:color="auto"/>
            </w:tcBorders>
            <w:shd w:val="clear" w:color="auto" w:fill="auto"/>
            <w:vAlign w:val="center"/>
            <w:hideMark/>
          </w:tcPr>
          <w:p w14:paraId="7773806F" w14:textId="77777777" w:rsidR="00D9265F" w:rsidRPr="00D9265F" w:rsidRDefault="00D9265F" w:rsidP="00D9265F">
            <w:pPr>
              <w:jc w:val="both"/>
              <w:rPr>
                <w:sz w:val="26"/>
                <w:szCs w:val="26"/>
              </w:rPr>
            </w:pPr>
            <w:r w:rsidRPr="00D9265F">
              <w:rPr>
                <w:sz w:val="26"/>
                <w:szCs w:val="26"/>
              </w:rPr>
              <w:t>Thuế thu nhập cá nhân</w:t>
            </w:r>
          </w:p>
        </w:tc>
        <w:tc>
          <w:tcPr>
            <w:tcW w:w="1193" w:type="dxa"/>
            <w:tcBorders>
              <w:top w:val="nil"/>
              <w:left w:val="nil"/>
              <w:bottom w:val="single" w:sz="4" w:space="0" w:color="auto"/>
              <w:right w:val="single" w:sz="4" w:space="0" w:color="auto"/>
            </w:tcBorders>
            <w:shd w:val="clear" w:color="auto" w:fill="auto"/>
            <w:vAlign w:val="center"/>
            <w:hideMark/>
          </w:tcPr>
          <w:p w14:paraId="25130F6C"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74367B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1FEDD9C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2C77C8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A0148D2" w14:textId="77777777" w:rsidR="00D9265F" w:rsidRPr="00D9265F" w:rsidRDefault="00D9265F" w:rsidP="00D9265F">
            <w:pPr>
              <w:jc w:val="center"/>
              <w:rPr>
                <w:sz w:val="26"/>
                <w:szCs w:val="26"/>
              </w:rPr>
            </w:pPr>
            <w:r w:rsidRPr="00D9265F">
              <w:rPr>
                <w:sz w:val="26"/>
                <w:szCs w:val="26"/>
              </w:rPr>
              <w:t> </w:t>
            </w:r>
          </w:p>
        </w:tc>
      </w:tr>
      <w:tr w:rsidR="00D9265F" w:rsidRPr="00D9265F" w14:paraId="4475832F" w14:textId="77777777" w:rsidTr="00D9265F">
        <w:trPr>
          <w:trHeight w:val="628"/>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136C70C" w14:textId="77777777" w:rsidR="00D9265F" w:rsidRPr="00D9265F" w:rsidRDefault="00D9265F" w:rsidP="00D9265F">
            <w:pPr>
              <w:jc w:val="center"/>
              <w:rPr>
                <w:sz w:val="26"/>
                <w:szCs w:val="26"/>
              </w:rPr>
            </w:pPr>
            <w:r w:rsidRPr="00D9265F">
              <w:rPr>
                <w:sz w:val="26"/>
                <w:szCs w:val="26"/>
              </w:rPr>
              <w:t>10.1</w:t>
            </w:r>
          </w:p>
        </w:tc>
        <w:tc>
          <w:tcPr>
            <w:tcW w:w="6706" w:type="dxa"/>
            <w:tcBorders>
              <w:top w:val="nil"/>
              <w:left w:val="nil"/>
              <w:bottom w:val="single" w:sz="4" w:space="0" w:color="auto"/>
              <w:right w:val="single" w:sz="4" w:space="0" w:color="auto"/>
            </w:tcBorders>
            <w:shd w:val="clear" w:color="auto" w:fill="auto"/>
            <w:vAlign w:val="center"/>
            <w:hideMark/>
          </w:tcPr>
          <w:p w14:paraId="6D7EE462" w14:textId="77777777" w:rsidR="00D9265F" w:rsidRPr="00D9265F" w:rsidRDefault="00D9265F" w:rsidP="00D9265F">
            <w:pPr>
              <w:jc w:val="both"/>
              <w:rPr>
                <w:sz w:val="26"/>
                <w:szCs w:val="26"/>
              </w:rPr>
            </w:pPr>
            <w:r w:rsidRPr="00D9265F">
              <w:rPr>
                <w:sz w:val="26"/>
                <w:szCs w:val="26"/>
              </w:rPr>
              <w:t>Thuế thu nhập cá nhân do Chi cục thuế Khu vực XII thu</w:t>
            </w:r>
          </w:p>
        </w:tc>
        <w:tc>
          <w:tcPr>
            <w:tcW w:w="1193" w:type="dxa"/>
            <w:tcBorders>
              <w:top w:val="nil"/>
              <w:left w:val="nil"/>
              <w:bottom w:val="single" w:sz="4" w:space="0" w:color="auto"/>
              <w:right w:val="single" w:sz="4" w:space="0" w:color="auto"/>
            </w:tcBorders>
            <w:shd w:val="clear" w:color="auto" w:fill="auto"/>
            <w:vAlign w:val="center"/>
            <w:hideMark/>
          </w:tcPr>
          <w:p w14:paraId="380C7951"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5196D9B0"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232A16CC"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0B94C2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FAA546B" w14:textId="77777777" w:rsidR="00D9265F" w:rsidRPr="00D9265F" w:rsidRDefault="00D9265F" w:rsidP="00D9265F">
            <w:pPr>
              <w:jc w:val="center"/>
              <w:rPr>
                <w:sz w:val="26"/>
                <w:szCs w:val="26"/>
              </w:rPr>
            </w:pPr>
            <w:r w:rsidRPr="00D9265F">
              <w:rPr>
                <w:sz w:val="26"/>
                <w:szCs w:val="26"/>
              </w:rPr>
              <w:t> </w:t>
            </w:r>
          </w:p>
        </w:tc>
      </w:tr>
      <w:tr w:rsidR="00D9265F" w:rsidRPr="00D9265F" w14:paraId="4F913ACC" w14:textId="77777777" w:rsidTr="00D9265F">
        <w:trPr>
          <w:trHeight w:val="628"/>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B3674B8" w14:textId="77777777" w:rsidR="00D9265F" w:rsidRPr="00D9265F" w:rsidRDefault="00D9265F" w:rsidP="00D9265F">
            <w:pPr>
              <w:jc w:val="center"/>
              <w:rPr>
                <w:sz w:val="26"/>
                <w:szCs w:val="26"/>
              </w:rPr>
            </w:pPr>
            <w:r w:rsidRPr="00D9265F">
              <w:rPr>
                <w:sz w:val="26"/>
                <w:szCs w:val="26"/>
              </w:rPr>
              <w:t>10.2</w:t>
            </w:r>
          </w:p>
        </w:tc>
        <w:tc>
          <w:tcPr>
            <w:tcW w:w="6706" w:type="dxa"/>
            <w:tcBorders>
              <w:top w:val="nil"/>
              <w:left w:val="nil"/>
              <w:bottom w:val="single" w:sz="4" w:space="0" w:color="auto"/>
              <w:right w:val="single" w:sz="4" w:space="0" w:color="auto"/>
            </w:tcBorders>
            <w:shd w:val="clear" w:color="auto" w:fill="auto"/>
            <w:vAlign w:val="center"/>
            <w:hideMark/>
          </w:tcPr>
          <w:p w14:paraId="23289E19" w14:textId="77777777" w:rsidR="00D9265F" w:rsidRPr="00D9265F" w:rsidRDefault="00D9265F" w:rsidP="00D9265F">
            <w:pPr>
              <w:jc w:val="both"/>
              <w:rPr>
                <w:sz w:val="26"/>
                <w:szCs w:val="26"/>
              </w:rPr>
            </w:pPr>
            <w:r w:rsidRPr="00D9265F">
              <w:rPr>
                <w:sz w:val="26"/>
                <w:szCs w:val="26"/>
              </w:rPr>
              <w:t>Thuế thu nhập cá nhân do Đội thuế liên xã thu</w:t>
            </w:r>
          </w:p>
        </w:tc>
        <w:tc>
          <w:tcPr>
            <w:tcW w:w="1193" w:type="dxa"/>
            <w:tcBorders>
              <w:top w:val="nil"/>
              <w:left w:val="nil"/>
              <w:bottom w:val="single" w:sz="4" w:space="0" w:color="auto"/>
              <w:right w:val="single" w:sz="4" w:space="0" w:color="auto"/>
            </w:tcBorders>
            <w:shd w:val="clear" w:color="auto" w:fill="auto"/>
            <w:vAlign w:val="center"/>
            <w:hideMark/>
          </w:tcPr>
          <w:p w14:paraId="6845E43F"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C522372"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626AF1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5180E07"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6DEE202" w14:textId="77777777" w:rsidR="00D9265F" w:rsidRPr="00D9265F" w:rsidRDefault="00D9265F" w:rsidP="00D9265F">
            <w:pPr>
              <w:jc w:val="center"/>
              <w:rPr>
                <w:sz w:val="26"/>
                <w:szCs w:val="26"/>
              </w:rPr>
            </w:pPr>
            <w:r w:rsidRPr="00D9265F">
              <w:rPr>
                <w:sz w:val="26"/>
                <w:szCs w:val="26"/>
              </w:rPr>
              <w:t> </w:t>
            </w:r>
          </w:p>
        </w:tc>
      </w:tr>
      <w:tr w:rsidR="00D9265F" w:rsidRPr="00D9265F" w14:paraId="229D0313"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189764F"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618C7224" w14:textId="77777777" w:rsidR="00D9265F" w:rsidRPr="00D9265F" w:rsidRDefault="00D9265F" w:rsidP="00D9265F">
            <w:pPr>
              <w:jc w:val="both"/>
              <w:rPr>
                <w:sz w:val="26"/>
                <w:szCs w:val="26"/>
              </w:rPr>
            </w:pPr>
            <w:r w:rsidRPr="00D9265F">
              <w:rPr>
                <w:sz w:val="26"/>
                <w:szCs w:val="26"/>
              </w:rPr>
              <w:t>Thuế thu nhập cá nhân của hộ gia đình, cá nhân kinh doanh</w:t>
            </w:r>
          </w:p>
        </w:tc>
        <w:tc>
          <w:tcPr>
            <w:tcW w:w="1193" w:type="dxa"/>
            <w:tcBorders>
              <w:top w:val="nil"/>
              <w:left w:val="nil"/>
              <w:bottom w:val="single" w:sz="4" w:space="0" w:color="auto"/>
              <w:right w:val="single" w:sz="4" w:space="0" w:color="auto"/>
            </w:tcBorders>
            <w:shd w:val="clear" w:color="auto" w:fill="auto"/>
            <w:vAlign w:val="center"/>
            <w:hideMark/>
          </w:tcPr>
          <w:p w14:paraId="6403A6D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B2394A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1F0B1773"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78F5A97"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1931518" w14:textId="77777777" w:rsidR="00D9265F" w:rsidRPr="00D9265F" w:rsidRDefault="00D9265F" w:rsidP="00D9265F">
            <w:pPr>
              <w:jc w:val="center"/>
              <w:rPr>
                <w:sz w:val="26"/>
                <w:szCs w:val="26"/>
              </w:rPr>
            </w:pPr>
            <w:r w:rsidRPr="00D9265F">
              <w:rPr>
                <w:sz w:val="26"/>
                <w:szCs w:val="26"/>
              </w:rPr>
              <w:t> </w:t>
            </w:r>
          </w:p>
        </w:tc>
      </w:tr>
      <w:tr w:rsidR="00D9265F" w:rsidRPr="00D9265F" w14:paraId="319C80BE" w14:textId="77777777" w:rsidTr="00D9265F">
        <w:trPr>
          <w:trHeight w:val="921"/>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C8BC312" w14:textId="77777777" w:rsidR="00D9265F" w:rsidRPr="00D9265F" w:rsidRDefault="00D9265F" w:rsidP="00D9265F">
            <w:pPr>
              <w:jc w:val="center"/>
              <w:rPr>
                <w:sz w:val="26"/>
                <w:szCs w:val="26"/>
              </w:rPr>
            </w:pPr>
            <w:r w:rsidRPr="00D9265F">
              <w:rPr>
                <w:sz w:val="26"/>
                <w:szCs w:val="26"/>
              </w:rPr>
              <w:t>-</w:t>
            </w:r>
          </w:p>
        </w:tc>
        <w:tc>
          <w:tcPr>
            <w:tcW w:w="6706" w:type="dxa"/>
            <w:tcBorders>
              <w:top w:val="nil"/>
              <w:left w:val="nil"/>
              <w:bottom w:val="single" w:sz="4" w:space="0" w:color="auto"/>
              <w:right w:val="single" w:sz="4" w:space="0" w:color="auto"/>
            </w:tcBorders>
            <w:shd w:val="clear" w:color="auto" w:fill="auto"/>
            <w:vAlign w:val="center"/>
            <w:hideMark/>
          </w:tcPr>
          <w:p w14:paraId="18C77B35" w14:textId="77777777" w:rsidR="00D9265F" w:rsidRPr="00D9265F" w:rsidRDefault="00D9265F" w:rsidP="00D9265F">
            <w:pPr>
              <w:jc w:val="both"/>
              <w:rPr>
                <w:sz w:val="26"/>
                <w:szCs w:val="26"/>
              </w:rPr>
            </w:pPr>
            <w:r w:rsidRPr="00D9265F">
              <w:rPr>
                <w:sz w:val="26"/>
                <w:szCs w:val="26"/>
              </w:rPr>
              <w:t>Thu trên địa bàn các xã: Tịnh Khê, An Phú và phường: Cẩm Thành, Nghĩa Lộ, Trương Quang Trọng</w:t>
            </w:r>
          </w:p>
        </w:tc>
        <w:tc>
          <w:tcPr>
            <w:tcW w:w="1193" w:type="dxa"/>
            <w:tcBorders>
              <w:top w:val="nil"/>
              <w:left w:val="nil"/>
              <w:bottom w:val="single" w:sz="4" w:space="0" w:color="auto"/>
              <w:right w:val="single" w:sz="4" w:space="0" w:color="auto"/>
            </w:tcBorders>
            <w:shd w:val="clear" w:color="auto" w:fill="auto"/>
            <w:vAlign w:val="center"/>
            <w:hideMark/>
          </w:tcPr>
          <w:p w14:paraId="37CE68DC"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04999A24" w14:textId="77777777" w:rsidR="00D9265F" w:rsidRPr="00D9265F" w:rsidRDefault="00D9265F" w:rsidP="00D9265F">
            <w:pPr>
              <w:jc w:val="right"/>
              <w:rPr>
                <w:sz w:val="26"/>
                <w:szCs w:val="26"/>
              </w:rPr>
            </w:pPr>
            <w:r w:rsidRPr="00D9265F">
              <w:rPr>
                <w:sz w:val="26"/>
                <w:szCs w:val="26"/>
              </w:rPr>
              <w:t>78</w:t>
            </w:r>
          </w:p>
        </w:tc>
        <w:tc>
          <w:tcPr>
            <w:tcW w:w="1292" w:type="dxa"/>
            <w:tcBorders>
              <w:top w:val="nil"/>
              <w:left w:val="nil"/>
              <w:bottom w:val="single" w:sz="4" w:space="0" w:color="auto"/>
              <w:right w:val="single" w:sz="4" w:space="0" w:color="auto"/>
            </w:tcBorders>
            <w:shd w:val="clear" w:color="auto" w:fill="auto"/>
            <w:vAlign w:val="center"/>
            <w:hideMark/>
          </w:tcPr>
          <w:p w14:paraId="13BAFEDE" w14:textId="77777777" w:rsidR="00D9265F" w:rsidRPr="00D9265F" w:rsidRDefault="00D9265F" w:rsidP="00D9265F">
            <w:pPr>
              <w:jc w:val="right"/>
              <w:rPr>
                <w:sz w:val="26"/>
                <w:szCs w:val="26"/>
              </w:rPr>
            </w:pPr>
            <w:r w:rsidRPr="00D9265F">
              <w:rPr>
                <w:sz w:val="26"/>
                <w:szCs w:val="26"/>
              </w:rPr>
              <w:t>15</w:t>
            </w:r>
          </w:p>
        </w:tc>
        <w:tc>
          <w:tcPr>
            <w:tcW w:w="1183" w:type="dxa"/>
            <w:tcBorders>
              <w:top w:val="nil"/>
              <w:left w:val="nil"/>
              <w:bottom w:val="single" w:sz="4" w:space="0" w:color="auto"/>
              <w:right w:val="single" w:sz="4" w:space="0" w:color="auto"/>
            </w:tcBorders>
            <w:shd w:val="clear" w:color="auto" w:fill="auto"/>
            <w:vAlign w:val="center"/>
            <w:hideMark/>
          </w:tcPr>
          <w:p w14:paraId="07D04F70"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D84256C" w14:textId="77777777" w:rsidR="00D9265F" w:rsidRPr="00D9265F" w:rsidRDefault="00D9265F" w:rsidP="00D9265F">
            <w:pPr>
              <w:jc w:val="center"/>
              <w:rPr>
                <w:sz w:val="26"/>
                <w:szCs w:val="26"/>
              </w:rPr>
            </w:pPr>
            <w:r w:rsidRPr="00D9265F">
              <w:rPr>
                <w:sz w:val="26"/>
                <w:szCs w:val="26"/>
              </w:rPr>
              <w:t> </w:t>
            </w:r>
          </w:p>
        </w:tc>
      </w:tr>
      <w:tr w:rsidR="00D9265F" w:rsidRPr="00D9265F" w14:paraId="4CA0E046"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C03D110" w14:textId="77777777" w:rsidR="00D9265F" w:rsidRPr="00D9265F" w:rsidRDefault="00D9265F" w:rsidP="00D9265F">
            <w:pPr>
              <w:jc w:val="center"/>
              <w:rPr>
                <w:sz w:val="26"/>
                <w:szCs w:val="26"/>
              </w:rPr>
            </w:pPr>
            <w:r w:rsidRPr="00D9265F">
              <w:rPr>
                <w:sz w:val="26"/>
                <w:szCs w:val="26"/>
              </w:rPr>
              <w:t>-</w:t>
            </w:r>
          </w:p>
        </w:tc>
        <w:tc>
          <w:tcPr>
            <w:tcW w:w="6706" w:type="dxa"/>
            <w:tcBorders>
              <w:top w:val="nil"/>
              <w:left w:val="nil"/>
              <w:bottom w:val="single" w:sz="4" w:space="0" w:color="auto"/>
              <w:right w:val="single" w:sz="4" w:space="0" w:color="auto"/>
            </w:tcBorders>
            <w:shd w:val="clear" w:color="auto" w:fill="auto"/>
            <w:vAlign w:val="center"/>
            <w:hideMark/>
          </w:tcPr>
          <w:p w14:paraId="19783D10" w14:textId="77777777" w:rsidR="00D9265F" w:rsidRPr="00D9265F" w:rsidRDefault="00D9265F" w:rsidP="00D9265F">
            <w:pPr>
              <w:jc w:val="both"/>
              <w:rPr>
                <w:sz w:val="26"/>
                <w:szCs w:val="26"/>
              </w:rPr>
            </w:pPr>
            <w:r w:rsidRPr="00D9265F">
              <w:rPr>
                <w:sz w:val="26"/>
                <w:szCs w:val="26"/>
              </w:rPr>
              <w:t>Thu trên địa bàn các xã, phường còn lại</w:t>
            </w:r>
          </w:p>
        </w:tc>
        <w:tc>
          <w:tcPr>
            <w:tcW w:w="1193" w:type="dxa"/>
            <w:tcBorders>
              <w:top w:val="nil"/>
              <w:left w:val="nil"/>
              <w:bottom w:val="single" w:sz="4" w:space="0" w:color="auto"/>
              <w:right w:val="single" w:sz="4" w:space="0" w:color="auto"/>
            </w:tcBorders>
            <w:shd w:val="clear" w:color="auto" w:fill="auto"/>
            <w:vAlign w:val="center"/>
            <w:hideMark/>
          </w:tcPr>
          <w:p w14:paraId="34CB5805"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77FC7D0C"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2C562F4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16031ED"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2680BFD" w14:textId="77777777" w:rsidR="00D9265F" w:rsidRPr="00D9265F" w:rsidRDefault="00D9265F" w:rsidP="00D9265F">
            <w:pPr>
              <w:jc w:val="center"/>
              <w:rPr>
                <w:sz w:val="26"/>
                <w:szCs w:val="26"/>
              </w:rPr>
            </w:pPr>
            <w:r w:rsidRPr="00D9265F">
              <w:rPr>
                <w:sz w:val="26"/>
                <w:szCs w:val="26"/>
              </w:rPr>
              <w:t> </w:t>
            </w:r>
          </w:p>
        </w:tc>
      </w:tr>
      <w:tr w:rsidR="00D9265F" w:rsidRPr="00D9265F" w14:paraId="1D7C6C54"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2C8A9EE" w14:textId="77777777" w:rsidR="00D9265F" w:rsidRPr="00D9265F" w:rsidRDefault="00D9265F" w:rsidP="00D9265F">
            <w:pPr>
              <w:jc w:val="center"/>
              <w:rPr>
                <w:sz w:val="26"/>
                <w:szCs w:val="26"/>
              </w:rPr>
            </w:pPr>
            <w:r w:rsidRPr="00D9265F">
              <w:rPr>
                <w:sz w:val="26"/>
                <w:szCs w:val="26"/>
              </w:rPr>
              <w:t>-</w:t>
            </w:r>
          </w:p>
        </w:tc>
        <w:tc>
          <w:tcPr>
            <w:tcW w:w="6706" w:type="dxa"/>
            <w:tcBorders>
              <w:top w:val="nil"/>
              <w:left w:val="nil"/>
              <w:bottom w:val="single" w:sz="4" w:space="0" w:color="auto"/>
              <w:right w:val="single" w:sz="4" w:space="0" w:color="auto"/>
            </w:tcBorders>
            <w:shd w:val="clear" w:color="auto" w:fill="auto"/>
            <w:vAlign w:val="center"/>
            <w:hideMark/>
          </w:tcPr>
          <w:p w14:paraId="772BFAC1" w14:textId="77777777" w:rsidR="00D9265F" w:rsidRPr="00D9265F" w:rsidRDefault="00D9265F" w:rsidP="00D9265F">
            <w:pPr>
              <w:jc w:val="both"/>
              <w:rPr>
                <w:sz w:val="26"/>
                <w:szCs w:val="26"/>
              </w:rPr>
            </w:pPr>
            <w:r w:rsidRPr="00D9265F">
              <w:rPr>
                <w:sz w:val="26"/>
                <w:szCs w:val="26"/>
              </w:rPr>
              <w:t>Thu 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6D3FC282"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4215F3E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F3BD14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4D9104D" w14:textId="77777777" w:rsidR="00D9265F" w:rsidRPr="00D9265F" w:rsidRDefault="00D9265F" w:rsidP="00D9265F">
            <w:pPr>
              <w:jc w:val="right"/>
              <w:rPr>
                <w:sz w:val="26"/>
                <w:szCs w:val="26"/>
              </w:rPr>
            </w:pPr>
            <w:r w:rsidRPr="00D9265F">
              <w:rPr>
                <w:sz w:val="26"/>
                <w:szCs w:val="26"/>
              </w:rPr>
              <w:t>93</w:t>
            </w:r>
          </w:p>
        </w:tc>
        <w:tc>
          <w:tcPr>
            <w:tcW w:w="2129" w:type="dxa"/>
            <w:tcBorders>
              <w:top w:val="nil"/>
              <w:left w:val="nil"/>
              <w:bottom w:val="single" w:sz="4" w:space="0" w:color="auto"/>
              <w:right w:val="single" w:sz="4" w:space="0" w:color="auto"/>
            </w:tcBorders>
            <w:shd w:val="clear" w:color="auto" w:fill="auto"/>
            <w:vAlign w:val="center"/>
            <w:hideMark/>
          </w:tcPr>
          <w:p w14:paraId="66531C95" w14:textId="77777777" w:rsidR="00D9265F" w:rsidRPr="00D9265F" w:rsidRDefault="00D9265F" w:rsidP="00D9265F">
            <w:pPr>
              <w:jc w:val="center"/>
              <w:rPr>
                <w:sz w:val="26"/>
                <w:szCs w:val="26"/>
              </w:rPr>
            </w:pPr>
            <w:r w:rsidRPr="00D9265F">
              <w:rPr>
                <w:sz w:val="26"/>
                <w:szCs w:val="26"/>
              </w:rPr>
              <w:t> </w:t>
            </w:r>
          </w:p>
        </w:tc>
      </w:tr>
      <w:tr w:rsidR="00D9265F" w:rsidRPr="00D9265F" w14:paraId="054885D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9549115"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4C4E9FCE" w14:textId="77777777" w:rsidR="00D9265F" w:rsidRPr="00D9265F" w:rsidRDefault="00D9265F" w:rsidP="00D9265F">
            <w:pPr>
              <w:jc w:val="both"/>
              <w:rPr>
                <w:sz w:val="26"/>
                <w:szCs w:val="26"/>
              </w:rPr>
            </w:pPr>
            <w:r w:rsidRPr="00D9265F">
              <w:rPr>
                <w:sz w:val="26"/>
                <w:szCs w:val="26"/>
              </w:rPr>
              <w:t>Thuế thu nhập cá nhân khác</w:t>
            </w:r>
          </w:p>
        </w:tc>
        <w:tc>
          <w:tcPr>
            <w:tcW w:w="1193" w:type="dxa"/>
            <w:tcBorders>
              <w:top w:val="nil"/>
              <w:left w:val="nil"/>
              <w:bottom w:val="single" w:sz="4" w:space="0" w:color="auto"/>
              <w:right w:val="single" w:sz="4" w:space="0" w:color="auto"/>
            </w:tcBorders>
            <w:shd w:val="clear" w:color="auto" w:fill="auto"/>
            <w:vAlign w:val="center"/>
            <w:hideMark/>
          </w:tcPr>
          <w:p w14:paraId="7F557F1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DFAA793"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3FB67AD"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EC5374F"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EE794E9" w14:textId="77777777" w:rsidR="00D9265F" w:rsidRPr="00D9265F" w:rsidRDefault="00D9265F" w:rsidP="00D9265F">
            <w:pPr>
              <w:jc w:val="center"/>
              <w:rPr>
                <w:sz w:val="26"/>
                <w:szCs w:val="26"/>
              </w:rPr>
            </w:pPr>
            <w:r w:rsidRPr="00D9265F">
              <w:rPr>
                <w:sz w:val="26"/>
                <w:szCs w:val="26"/>
              </w:rPr>
              <w:t> </w:t>
            </w:r>
          </w:p>
        </w:tc>
      </w:tr>
      <w:tr w:rsidR="00D9265F" w:rsidRPr="00D9265F" w14:paraId="1639CF7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A44333F" w14:textId="77777777" w:rsidR="00D9265F" w:rsidRPr="00D9265F" w:rsidRDefault="00D9265F" w:rsidP="00D9265F">
            <w:pPr>
              <w:jc w:val="center"/>
              <w:rPr>
                <w:sz w:val="26"/>
                <w:szCs w:val="26"/>
              </w:rPr>
            </w:pPr>
            <w:r w:rsidRPr="00D9265F">
              <w:rPr>
                <w:sz w:val="26"/>
                <w:szCs w:val="26"/>
              </w:rPr>
              <w:t>-</w:t>
            </w:r>
          </w:p>
        </w:tc>
        <w:tc>
          <w:tcPr>
            <w:tcW w:w="6706" w:type="dxa"/>
            <w:tcBorders>
              <w:top w:val="nil"/>
              <w:left w:val="nil"/>
              <w:bottom w:val="single" w:sz="4" w:space="0" w:color="auto"/>
              <w:right w:val="single" w:sz="4" w:space="0" w:color="auto"/>
            </w:tcBorders>
            <w:shd w:val="clear" w:color="auto" w:fill="auto"/>
            <w:vAlign w:val="center"/>
            <w:hideMark/>
          </w:tcPr>
          <w:p w14:paraId="356EC810"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75FDCEEC"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24F82E05"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600A3A13"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362D6F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1DCFF46" w14:textId="77777777" w:rsidR="00D9265F" w:rsidRPr="00D9265F" w:rsidRDefault="00D9265F" w:rsidP="00D9265F">
            <w:pPr>
              <w:jc w:val="center"/>
              <w:rPr>
                <w:sz w:val="26"/>
                <w:szCs w:val="26"/>
              </w:rPr>
            </w:pPr>
            <w:r w:rsidRPr="00D9265F">
              <w:rPr>
                <w:sz w:val="26"/>
                <w:szCs w:val="26"/>
              </w:rPr>
              <w:t> </w:t>
            </w:r>
          </w:p>
        </w:tc>
      </w:tr>
      <w:tr w:rsidR="00D9265F" w:rsidRPr="00D9265F" w14:paraId="4FE3167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2D9A496" w14:textId="77777777" w:rsidR="00D9265F" w:rsidRPr="00D9265F" w:rsidRDefault="00D9265F" w:rsidP="00D9265F">
            <w:pPr>
              <w:jc w:val="center"/>
              <w:rPr>
                <w:sz w:val="26"/>
                <w:szCs w:val="26"/>
              </w:rPr>
            </w:pPr>
            <w:r w:rsidRPr="00D9265F">
              <w:rPr>
                <w:sz w:val="26"/>
                <w:szCs w:val="26"/>
              </w:rPr>
              <w:t>-</w:t>
            </w:r>
          </w:p>
        </w:tc>
        <w:tc>
          <w:tcPr>
            <w:tcW w:w="6706" w:type="dxa"/>
            <w:tcBorders>
              <w:top w:val="nil"/>
              <w:left w:val="nil"/>
              <w:bottom w:val="single" w:sz="4" w:space="0" w:color="auto"/>
              <w:right w:val="single" w:sz="4" w:space="0" w:color="auto"/>
            </w:tcBorders>
            <w:shd w:val="clear" w:color="auto" w:fill="auto"/>
            <w:vAlign w:val="center"/>
            <w:hideMark/>
          </w:tcPr>
          <w:p w14:paraId="328BE57C"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3BEF9B77"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722C00C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1D26458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0473738" w14:textId="77777777" w:rsidR="00D9265F" w:rsidRPr="00D9265F" w:rsidRDefault="00D9265F" w:rsidP="00D9265F">
            <w:pPr>
              <w:jc w:val="right"/>
              <w:rPr>
                <w:sz w:val="26"/>
                <w:szCs w:val="26"/>
              </w:rPr>
            </w:pPr>
            <w:r w:rsidRPr="00D9265F">
              <w:rPr>
                <w:sz w:val="26"/>
                <w:szCs w:val="26"/>
              </w:rPr>
              <w:t>93</w:t>
            </w:r>
          </w:p>
        </w:tc>
        <w:tc>
          <w:tcPr>
            <w:tcW w:w="2129" w:type="dxa"/>
            <w:tcBorders>
              <w:top w:val="nil"/>
              <w:left w:val="nil"/>
              <w:bottom w:val="single" w:sz="4" w:space="0" w:color="auto"/>
              <w:right w:val="single" w:sz="4" w:space="0" w:color="auto"/>
            </w:tcBorders>
            <w:shd w:val="clear" w:color="auto" w:fill="auto"/>
            <w:vAlign w:val="center"/>
            <w:hideMark/>
          </w:tcPr>
          <w:p w14:paraId="271E48FF" w14:textId="77777777" w:rsidR="00D9265F" w:rsidRPr="00D9265F" w:rsidRDefault="00D9265F" w:rsidP="00D9265F">
            <w:pPr>
              <w:jc w:val="center"/>
              <w:rPr>
                <w:sz w:val="26"/>
                <w:szCs w:val="26"/>
              </w:rPr>
            </w:pPr>
            <w:r w:rsidRPr="00D9265F">
              <w:rPr>
                <w:sz w:val="26"/>
                <w:szCs w:val="26"/>
              </w:rPr>
              <w:t> </w:t>
            </w:r>
          </w:p>
        </w:tc>
      </w:tr>
      <w:tr w:rsidR="00D9265F" w:rsidRPr="00D9265F" w14:paraId="1742B0F0"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5E16CB5" w14:textId="77777777" w:rsidR="00D9265F" w:rsidRPr="00D9265F" w:rsidRDefault="00D9265F" w:rsidP="00D9265F">
            <w:pPr>
              <w:jc w:val="center"/>
              <w:rPr>
                <w:sz w:val="26"/>
                <w:szCs w:val="26"/>
              </w:rPr>
            </w:pPr>
            <w:r w:rsidRPr="00D9265F">
              <w:rPr>
                <w:sz w:val="26"/>
                <w:szCs w:val="26"/>
              </w:rPr>
              <w:t>11</w:t>
            </w:r>
          </w:p>
        </w:tc>
        <w:tc>
          <w:tcPr>
            <w:tcW w:w="6706" w:type="dxa"/>
            <w:tcBorders>
              <w:top w:val="nil"/>
              <w:left w:val="nil"/>
              <w:bottom w:val="single" w:sz="4" w:space="0" w:color="auto"/>
              <w:right w:val="single" w:sz="4" w:space="0" w:color="auto"/>
            </w:tcBorders>
            <w:shd w:val="clear" w:color="auto" w:fill="auto"/>
            <w:vAlign w:val="center"/>
            <w:hideMark/>
          </w:tcPr>
          <w:p w14:paraId="44142C4D" w14:textId="77777777" w:rsidR="00D9265F" w:rsidRPr="00D9265F" w:rsidRDefault="00D9265F" w:rsidP="00D9265F">
            <w:pPr>
              <w:jc w:val="both"/>
              <w:rPr>
                <w:sz w:val="26"/>
                <w:szCs w:val="26"/>
              </w:rPr>
            </w:pPr>
            <w:r w:rsidRPr="00D9265F">
              <w:rPr>
                <w:sz w:val="26"/>
                <w:szCs w:val="26"/>
              </w:rPr>
              <w:t>Thu từ hoạt động xổ số kiến thiết</w:t>
            </w:r>
          </w:p>
        </w:tc>
        <w:tc>
          <w:tcPr>
            <w:tcW w:w="1193" w:type="dxa"/>
            <w:tcBorders>
              <w:top w:val="nil"/>
              <w:left w:val="nil"/>
              <w:bottom w:val="single" w:sz="4" w:space="0" w:color="auto"/>
              <w:right w:val="single" w:sz="4" w:space="0" w:color="auto"/>
            </w:tcBorders>
            <w:shd w:val="clear" w:color="auto" w:fill="auto"/>
            <w:vAlign w:val="center"/>
            <w:hideMark/>
          </w:tcPr>
          <w:p w14:paraId="54F469E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F908EC7"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27C22E6D"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5F7BE60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F34CA53" w14:textId="77777777" w:rsidR="00D9265F" w:rsidRPr="00D9265F" w:rsidRDefault="00D9265F" w:rsidP="00D9265F">
            <w:pPr>
              <w:jc w:val="center"/>
              <w:rPr>
                <w:sz w:val="26"/>
                <w:szCs w:val="26"/>
              </w:rPr>
            </w:pPr>
            <w:r w:rsidRPr="00D9265F">
              <w:rPr>
                <w:sz w:val="26"/>
                <w:szCs w:val="26"/>
              </w:rPr>
              <w:t> </w:t>
            </w:r>
          </w:p>
        </w:tc>
      </w:tr>
      <w:tr w:rsidR="00D9265F" w:rsidRPr="00D9265F" w14:paraId="5C052A9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48AB868" w14:textId="77777777" w:rsidR="00D9265F" w:rsidRPr="00D9265F" w:rsidRDefault="00D9265F" w:rsidP="00D9265F">
            <w:pPr>
              <w:jc w:val="center"/>
              <w:rPr>
                <w:sz w:val="26"/>
                <w:szCs w:val="26"/>
              </w:rPr>
            </w:pPr>
            <w:r w:rsidRPr="00D9265F">
              <w:rPr>
                <w:sz w:val="26"/>
                <w:szCs w:val="26"/>
              </w:rPr>
              <w:t>12</w:t>
            </w:r>
          </w:p>
        </w:tc>
        <w:tc>
          <w:tcPr>
            <w:tcW w:w="6706" w:type="dxa"/>
            <w:tcBorders>
              <w:top w:val="nil"/>
              <w:left w:val="nil"/>
              <w:bottom w:val="single" w:sz="4" w:space="0" w:color="auto"/>
              <w:right w:val="single" w:sz="4" w:space="0" w:color="auto"/>
            </w:tcBorders>
            <w:shd w:val="clear" w:color="auto" w:fill="auto"/>
            <w:vAlign w:val="center"/>
            <w:hideMark/>
          </w:tcPr>
          <w:p w14:paraId="08D16A17" w14:textId="77777777" w:rsidR="00D9265F" w:rsidRPr="00D9265F" w:rsidRDefault="00D9265F" w:rsidP="00D9265F">
            <w:pPr>
              <w:jc w:val="both"/>
              <w:rPr>
                <w:sz w:val="26"/>
                <w:szCs w:val="26"/>
              </w:rPr>
            </w:pPr>
            <w:r w:rsidRPr="00D9265F">
              <w:rPr>
                <w:sz w:val="26"/>
                <w:szCs w:val="26"/>
              </w:rPr>
              <w:t>Thuế bảo vệ môi trường</w:t>
            </w:r>
          </w:p>
        </w:tc>
        <w:tc>
          <w:tcPr>
            <w:tcW w:w="1193" w:type="dxa"/>
            <w:tcBorders>
              <w:top w:val="nil"/>
              <w:left w:val="nil"/>
              <w:bottom w:val="single" w:sz="4" w:space="0" w:color="auto"/>
              <w:right w:val="single" w:sz="4" w:space="0" w:color="auto"/>
            </w:tcBorders>
            <w:shd w:val="clear" w:color="auto" w:fill="auto"/>
            <w:vAlign w:val="center"/>
            <w:hideMark/>
          </w:tcPr>
          <w:p w14:paraId="64DFB504" w14:textId="77777777" w:rsidR="00D9265F" w:rsidRPr="00D9265F" w:rsidRDefault="00D9265F" w:rsidP="00D9265F">
            <w:pPr>
              <w:jc w:val="right"/>
              <w:rPr>
                <w:sz w:val="26"/>
                <w:szCs w:val="26"/>
              </w:rPr>
            </w:pPr>
            <w:r w:rsidRPr="00D9265F">
              <w:rPr>
                <w:sz w:val="26"/>
                <w:szCs w:val="26"/>
              </w:rPr>
              <w:t>7</w:t>
            </w:r>
          </w:p>
        </w:tc>
        <w:tc>
          <w:tcPr>
            <w:tcW w:w="1289" w:type="dxa"/>
            <w:tcBorders>
              <w:top w:val="nil"/>
              <w:left w:val="nil"/>
              <w:bottom w:val="single" w:sz="4" w:space="0" w:color="auto"/>
              <w:right w:val="single" w:sz="4" w:space="0" w:color="auto"/>
            </w:tcBorders>
            <w:shd w:val="clear" w:color="auto" w:fill="auto"/>
            <w:vAlign w:val="center"/>
            <w:hideMark/>
          </w:tcPr>
          <w:p w14:paraId="75305149" w14:textId="77777777" w:rsidR="00D9265F" w:rsidRPr="00D9265F" w:rsidRDefault="00D9265F" w:rsidP="00D9265F">
            <w:pPr>
              <w:jc w:val="right"/>
              <w:rPr>
                <w:sz w:val="26"/>
                <w:szCs w:val="26"/>
              </w:rPr>
            </w:pPr>
            <w:r w:rsidRPr="00D9265F">
              <w:rPr>
                <w:sz w:val="26"/>
                <w:szCs w:val="26"/>
              </w:rPr>
              <w:t>93</w:t>
            </w:r>
          </w:p>
        </w:tc>
        <w:tc>
          <w:tcPr>
            <w:tcW w:w="1292" w:type="dxa"/>
            <w:tcBorders>
              <w:top w:val="nil"/>
              <w:left w:val="nil"/>
              <w:bottom w:val="single" w:sz="4" w:space="0" w:color="auto"/>
              <w:right w:val="single" w:sz="4" w:space="0" w:color="auto"/>
            </w:tcBorders>
            <w:shd w:val="clear" w:color="auto" w:fill="auto"/>
            <w:vAlign w:val="center"/>
            <w:hideMark/>
          </w:tcPr>
          <w:p w14:paraId="59AB60D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EB00E8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329F768" w14:textId="77777777" w:rsidR="00D9265F" w:rsidRPr="00D9265F" w:rsidRDefault="00D9265F" w:rsidP="00D9265F">
            <w:pPr>
              <w:jc w:val="center"/>
              <w:rPr>
                <w:sz w:val="26"/>
                <w:szCs w:val="26"/>
              </w:rPr>
            </w:pPr>
            <w:r w:rsidRPr="00D9265F">
              <w:rPr>
                <w:sz w:val="26"/>
                <w:szCs w:val="26"/>
              </w:rPr>
              <w:t> </w:t>
            </w:r>
          </w:p>
        </w:tc>
      </w:tr>
      <w:tr w:rsidR="00D9265F" w:rsidRPr="00D9265F" w14:paraId="3B87BA6C" w14:textId="77777777" w:rsidTr="00D9265F">
        <w:trPr>
          <w:trHeight w:val="1368"/>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D40E76F" w14:textId="77777777" w:rsidR="00D9265F" w:rsidRPr="00D9265F" w:rsidRDefault="00D9265F" w:rsidP="00D9265F">
            <w:pPr>
              <w:jc w:val="center"/>
              <w:rPr>
                <w:sz w:val="26"/>
                <w:szCs w:val="26"/>
              </w:rPr>
            </w:pPr>
            <w:r w:rsidRPr="00D9265F">
              <w:rPr>
                <w:sz w:val="26"/>
                <w:szCs w:val="26"/>
              </w:rPr>
              <w:t>13</w:t>
            </w:r>
          </w:p>
        </w:tc>
        <w:tc>
          <w:tcPr>
            <w:tcW w:w="6706" w:type="dxa"/>
            <w:tcBorders>
              <w:top w:val="nil"/>
              <w:left w:val="nil"/>
              <w:bottom w:val="single" w:sz="4" w:space="0" w:color="auto"/>
              <w:right w:val="single" w:sz="4" w:space="0" w:color="auto"/>
            </w:tcBorders>
            <w:shd w:val="clear" w:color="auto" w:fill="auto"/>
            <w:vAlign w:val="center"/>
            <w:hideMark/>
          </w:tcPr>
          <w:p w14:paraId="4DFB66B7" w14:textId="77777777" w:rsidR="00D9265F" w:rsidRPr="00D9265F" w:rsidRDefault="00D9265F" w:rsidP="00D9265F">
            <w:pPr>
              <w:jc w:val="both"/>
              <w:rPr>
                <w:sz w:val="26"/>
                <w:szCs w:val="26"/>
              </w:rPr>
            </w:pPr>
            <w:r w:rsidRPr="00D9265F">
              <w:rPr>
                <w:sz w:val="26"/>
                <w:szCs w:val="26"/>
              </w:rPr>
              <w:t>Phí bảo vệ môi trường đối với nước thải, khí thải, khai thác khoáng sản</w:t>
            </w:r>
            <w:r w:rsidRPr="00D9265F">
              <w:rPr>
                <w:i/>
                <w:iCs/>
                <w:sz w:val="26"/>
                <w:szCs w:val="26"/>
              </w:rPr>
              <w:t xml:space="preserve"> (đối với phí bảo vệ môi trường từ nước thải đã trừ các khoản được để lại cho đơn vị cung cấp nước sạch, chi phí hoạt động thu phí)</w:t>
            </w:r>
          </w:p>
        </w:tc>
        <w:tc>
          <w:tcPr>
            <w:tcW w:w="1193" w:type="dxa"/>
            <w:tcBorders>
              <w:top w:val="nil"/>
              <w:left w:val="nil"/>
              <w:bottom w:val="single" w:sz="4" w:space="0" w:color="auto"/>
              <w:right w:val="single" w:sz="4" w:space="0" w:color="auto"/>
            </w:tcBorders>
            <w:shd w:val="clear" w:color="auto" w:fill="auto"/>
            <w:vAlign w:val="center"/>
            <w:hideMark/>
          </w:tcPr>
          <w:p w14:paraId="40A048B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012138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0832E3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39061C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503BD73" w14:textId="77777777" w:rsidR="00D9265F" w:rsidRPr="00D9265F" w:rsidRDefault="00D9265F" w:rsidP="00D9265F">
            <w:pPr>
              <w:jc w:val="center"/>
              <w:rPr>
                <w:sz w:val="26"/>
                <w:szCs w:val="26"/>
              </w:rPr>
            </w:pPr>
            <w:r w:rsidRPr="00D9265F">
              <w:rPr>
                <w:sz w:val="26"/>
                <w:szCs w:val="26"/>
              </w:rPr>
              <w:t> </w:t>
            </w:r>
          </w:p>
        </w:tc>
      </w:tr>
      <w:tr w:rsidR="00D9265F" w:rsidRPr="00D9265F" w14:paraId="79DABC9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1078C50" w14:textId="77777777" w:rsidR="00D9265F" w:rsidRPr="00D9265F" w:rsidRDefault="00D9265F" w:rsidP="00D9265F">
            <w:pPr>
              <w:jc w:val="center"/>
              <w:rPr>
                <w:sz w:val="26"/>
                <w:szCs w:val="26"/>
              </w:rPr>
            </w:pPr>
            <w:r w:rsidRPr="00D9265F">
              <w:rPr>
                <w:sz w:val="26"/>
                <w:szCs w:val="26"/>
              </w:rPr>
              <w:t>13.1</w:t>
            </w:r>
          </w:p>
        </w:tc>
        <w:tc>
          <w:tcPr>
            <w:tcW w:w="6706" w:type="dxa"/>
            <w:tcBorders>
              <w:top w:val="nil"/>
              <w:left w:val="nil"/>
              <w:bottom w:val="single" w:sz="4" w:space="0" w:color="auto"/>
              <w:right w:val="single" w:sz="4" w:space="0" w:color="auto"/>
            </w:tcBorders>
            <w:shd w:val="clear" w:color="auto" w:fill="auto"/>
            <w:vAlign w:val="center"/>
            <w:hideMark/>
          </w:tcPr>
          <w:p w14:paraId="799EB30C"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5847D95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7696306"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108D286"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A80FD0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177BEAC" w14:textId="77777777" w:rsidR="00D9265F" w:rsidRPr="00D9265F" w:rsidRDefault="00D9265F" w:rsidP="00D9265F">
            <w:pPr>
              <w:jc w:val="center"/>
              <w:rPr>
                <w:sz w:val="26"/>
                <w:szCs w:val="26"/>
              </w:rPr>
            </w:pPr>
            <w:r w:rsidRPr="00D9265F">
              <w:rPr>
                <w:sz w:val="26"/>
                <w:szCs w:val="26"/>
              </w:rPr>
              <w:t> </w:t>
            </w:r>
          </w:p>
        </w:tc>
      </w:tr>
      <w:tr w:rsidR="00D9265F" w:rsidRPr="00D9265F" w14:paraId="2B99C0B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781496A" w14:textId="77777777" w:rsidR="00D9265F" w:rsidRPr="00D9265F" w:rsidRDefault="00D9265F" w:rsidP="00D9265F">
            <w:pPr>
              <w:jc w:val="center"/>
              <w:rPr>
                <w:sz w:val="26"/>
                <w:szCs w:val="26"/>
              </w:rPr>
            </w:pPr>
            <w:r w:rsidRPr="00D9265F">
              <w:rPr>
                <w:sz w:val="26"/>
                <w:szCs w:val="26"/>
              </w:rPr>
              <w:t>13.2</w:t>
            </w:r>
          </w:p>
        </w:tc>
        <w:tc>
          <w:tcPr>
            <w:tcW w:w="6706" w:type="dxa"/>
            <w:tcBorders>
              <w:top w:val="nil"/>
              <w:left w:val="nil"/>
              <w:bottom w:val="single" w:sz="4" w:space="0" w:color="auto"/>
              <w:right w:val="single" w:sz="4" w:space="0" w:color="auto"/>
            </w:tcBorders>
            <w:shd w:val="clear" w:color="auto" w:fill="auto"/>
            <w:vAlign w:val="center"/>
            <w:hideMark/>
          </w:tcPr>
          <w:p w14:paraId="15EA44A6"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57583F5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F81C3F0" w14:textId="77777777" w:rsidR="00D9265F" w:rsidRPr="00D9265F" w:rsidRDefault="00D9265F" w:rsidP="00D9265F">
            <w:pPr>
              <w:jc w:val="right"/>
              <w:rPr>
                <w:sz w:val="26"/>
                <w:szCs w:val="26"/>
              </w:rPr>
            </w:pPr>
            <w:r w:rsidRPr="00D9265F">
              <w:rPr>
                <w:sz w:val="26"/>
                <w:szCs w:val="26"/>
              </w:rPr>
              <w:t>50</w:t>
            </w:r>
          </w:p>
        </w:tc>
        <w:tc>
          <w:tcPr>
            <w:tcW w:w="1292" w:type="dxa"/>
            <w:tcBorders>
              <w:top w:val="nil"/>
              <w:left w:val="nil"/>
              <w:bottom w:val="single" w:sz="4" w:space="0" w:color="auto"/>
              <w:right w:val="single" w:sz="4" w:space="0" w:color="auto"/>
            </w:tcBorders>
            <w:shd w:val="clear" w:color="auto" w:fill="auto"/>
            <w:vAlign w:val="center"/>
            <w:hideMark/>
          </w:tcPr>
          <w:p w14:paraId="6046D342"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8237B99" w14:textId="77777777" w:rsidR="00D9265F" w:rsidRPr="00D9265F" w:rsidRDefault="00D9265F" w:rsidP="00D9265F">
            <w:pPr>
              <w:jc w:val="right"/>
              <w:rPr>
                <w:sz w:val="26"/>
                <w:szCs w:val="26"/>
              </w:rPr>
            </w:pPr>
            <w:r w:rsidRPr="00D9265F">
              <w:rPr>
                <w:sz w:val="26"/>
                <w:szCs w:val="26"/>
              </w:rPr>
              <w:t>50</w:t>
            </w:r>
          </w:p>
        </w:tc>
        <w:tc>
          <w:tcPr>
            <w:tcW w:w="2129" w:type="dxa"/>
            <w:tcBorders>
              <w:top w:val="nil"/>
              <w:left w:val="nil"/>
              <w:bottom w:val="single" w:sz="4" w:space="0" w:color="auto"/>
              <w:right w:val="single" w:sz="4" w:space="0" w:color="auto"/>
            </w:tcBorders>
            <w:shd w:val="clear" w:color="auto" w:fill="auto"/>
            <w:vAlign w:val="center"/>
            <w:hideMark/>
          </w:tcPr>
          <w:p w14:paraId="24495049" w14:textId="77777777" w:rsidR="00D9265F" w:rsidRPr="00D9265F" w:rsidRDefault="00D9265F" w:rsidP="00D9265F">
            <w:pPr>
              <w:jc w:val="center"/>
              <w:rPr>
                <w:sz w:val="26"/>
                <w:szCs w:val="26"/>
              </w:rPr>
            </w:pPr>
            <w:r w:rsidRPr="00D9265F">
              <w:rPr>
                <w:sz w:val="26"/>
                <w:szCs w:val="26"/>
              </w:rPr>
              <w:t> </w:t>
            </w:r>
          </w:p>
        </w:tc>
      </w:tr>
      <w:tr w:rsidR="00D9265F" w:rsidRPr="00D9265F" w14:paraId="2BEBB96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483B953" w14:textId="77777777" w:rsidR="00D9265F" w:rsidRPr="00D9265F" w:rsidRDefault="00D9265F" w:rsidP="00D9265F">
            <w:pPr>
              <w:jc w:val="center"/>
              <w:rPr>
                <w:sz w:val="26"/>
                <w:szCs w:val="26"/>
              </w:rPr>
            </w:pPr>
            <w:r w:rsidRPr="00D9265F">
              <w:rPr>
                <w:sz w:val="26"/>
                <w:szCs w:val="26"/>
              </w:rPr>
              <w:t>14</w:t>
            </w:r>
          </w:p>
        </w:tc>
        <w:tc>
          <w:tcPr>
            <w:tcW w:w="6706" w:type="dxa"/>
            <w:tcBorders>
              <w:top w:val="nil"/>
              <w:left w:val="nil"/>
              <w:bottom w:val="single" w:sz="4" w:space="0" w:color="auto"/>
              <w:right w:val="single" w:sz="4" w:space="0" w:color="auto"/>
            </w:tcBorders>
            <w:shd w:val="clear" w:color="auto" w:fill="auto"/>
            <w:vAlign w:val="center"/>
            <w:hideMark/>
          </w:tcPr>
          <w:p w14:paraId="0C697481" w14:textId="77777777" w:rsidR="00D9265F" w:rsidRPr="00D9265F" w:rsidRDefault="00D9265F" w:rsidP="00D9265F">
            <w:pPr>
              <w:jc w:val="both"/>
              <w:rPr>
                <w:sz w:val="26"/>
                <w:szCs w:val="26"/>
              </w:rPr>
            </w:pPr>
            <w:r w:rsidRPr="00D9265F">
              <w:rPr>
                <w:sz w:val="26"/>
                <w:szCs w:val="26"/>
              </w:rPr>
              <w:t>Lệ phí môn bài</w:t>
            </w:r>
          </w:p>
        </w:tc>
        <w:tc>
          <w:tcPr>
            <w:tcW w:w="1193" w:type="dxa"/>
            <w:tcBorders>
              <w:top w:val="nil"/>
              <w:left w:val="nil"/>
              <w:bottom w:val="single" w:sz="4" w:space="0" w:color="auto"/>
              <w:right w:val="single" w:sz="4" w:space="0" w:color="auto"/>
            </w:tcBorders>
            <w:shd w:val="clear" w:color="auto" w:fill="auto"/>
            <w:vAlign w:val="center"/>
            <w:hideMark/>
          </w:tcPr>
          <w:p w14:paraId="44A73A0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E6ADF9C"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5114A2C"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357666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B007741" w14:textId="77777777" w:rsidR="00D9265F" w:rsidRPr="00D9265F" w:rsidRDefault="00D9265F" w:rsidP="00D9265F">
            <w:pPr>
              <w:jc w:val="center"/>
              <w:rPr>
                <w:sz w:val="26"/>
                <w:szCs w:val="26"/>
              </w:rPr>
            </w:pPr>
            <w:r w:rsidRPr="00D9265F">
              <w:rPr>
                <w:sz w:val="26"/>
                <w:szCs w:val="26"/>
              </w:rPr>
              <w:t> </w:t>
            </w:r>
          </w:p>
        </w:tc>
      </w:tr>
      <w:tr w:rsidR="00D9265F" w:rsidRPr="00D9265F" w14:paraId="740C2EE6"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D356903" w14:textId="77777777" w:rsidR="00D9265F" w:rsidRPr="00D9265F" w:rsidRDefault="00D9265F" w:rsidP="00D9265F">
            <w:pPr>
              <w:jc w:val="center"/>
              <w:rPr>
                <w:sz w:val="26"/>
                <w:szCs w:val="26"/>
              </w:rPr>
            </w:pPr>
            <w:r w:rsidRPr="00D9265F">
              <w:rPr>
                <w:sz w:val="26"/>
                <w:szCs w:val="26"/>
              </w:rPr>
              <w:lastRenderedPageBreak/>
              <w:t>14.1</w:t>
            </w:r>
          </w:p>
        </w:tc>
        <w:tc>
          <w:tcPr>
            <w:tcW w:w="6706" w:type="dxa"/>
            <w:tcBorders>
              <w:top w:val="nil"/>
              <w:left w:val="nil"/>
              <w:bottom w:val="single" w:sz="4" w:space="0" w:color="auto"/>
              <w:right w:val="single" w:sz="4" w:space="0" w:color="auto"/>
            </w:tcBorders>
            <w:shd w:val="clear" w:color="auto" w:fill="auto"/>
            <w:vAlign w:val="center"/>
            <w:hideMark/>
          </w:tcPr>
          <w:p w14:paraId="550A4678" w14:textId="77777777" w:rsidR="00D9265F" w:rsidRPr="00D9265F" w:rsidRDefault="00D9265F" w:rsidP="00D9265F">
            <w:pPr>
              <w:jc w:val="both"/>
              <w:rPr>
                <w:sz w:val="26"/>
                <w:szCs w:val="26"/>
              </w:rPr>
            </w:pPr>
            <w:r w:rsidRPr="00D9265F">
              <w:rPr>
                <w:sz w:val="26"/>
                <w:szCs w:val="26"/>
              </w:rPr>
              <w:t>Thu từ các doanh nghiệp, công ty, hợp tác xã</w:t>
            </w:r>
          </w:p>
        </w:tc>
        <w:tc>
          <w:tcPr>
            <w:tcW w:w="1193" w:type="dxa"/>
            <w:tcBorders>
              <w:top w:val="nil"/>
              <w:left w:val="nil"/>
              <w:bottom w:val="single" w:sz="4" w:space="0" w:color="auto"/>
              <w:right w:val="single" w:sz="4" w:space="0" w:color="auto"/>
            </w:tcBorders>
            <w:shd w:val="clear" w:color="auto" w:fill="auto"/>
            <w:vAlign w:val="center"/>
            <w:hideMark/>
          </w:tcPr>
          <w:p w14:paraId="063E542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02ECE2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EA7AFA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20A21F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9C6A09C" w14:textId="77777777" w:rsidR="00D9265F" w:rsidRPr="00D9265F" w:rsidRDefault="00D9265F" w:rsidP="00D9265F">
            <w:pPr>
              <w:jc w:val="center"/>
              <w:rPr>
                <w:sz w:val="26"/>
                <w:szCs w:val="26"/>
              </w:rPr>
            </w:pPr>
            <w:r w:rsidRPr="00D9265F">
              <w:rPr>
                <w:sz w:val="26"/>
                <w:szCs w:val="26"/>
              </w:rPr>
              <w:t> </w:t>
            </w:r>
          </w:p>
        </w:tc>
      </w:tr>
      <w:tr w:rsidR="00D9265F" w:rsidRPr="00D9265F" w14:paraId="5814C96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2703088"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502985C"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7F9C022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F0B480B"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ED7988E"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00428CD"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A9DF034" w14:textId="77777777" w:rsidR="00D9265F" w:rsidRPr="00D9265F" w:rsidRDefault="00D9265F" w:rsidP="00D9265F">
            <w:pPr>
              <w:jc w:val="center"/>
              <w:rPr>
                <w:sz w:val="26"/>
                <w:szCs w:val="26"/>
              </w:rPr>
            </w:pPr>
            <w:r w:rsidRPr="00D9265F">
              <w:rPr>
                <w:sz w:val="26"/>
                <w:szCs w:val="26"/>
              </w:rPr>
              <w:t> </w:t>
            </w:r>
          </w:p>
        </w:tc>
      </w:tr>
      <w:tr w:rsidR="00D9265F" w:rsidRPr="00D9265F" w14:paraId="602DC17B"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07FDCFF"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344DF549"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2DC7B26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114252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CE2668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483C0DF"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7D8B32EE" w14:textId="77777777" w:rsidR="00D9265F" w:rsidRPr="00D9265F" w:rsidRDefault="00D9265F" w:rsidP="00D9265F">
            <w:pPr>
              <w:jc w:val="center"/>
              <w:rPr>
                <w:sz w:val="26"/>
                <w:szCs w:val="26"/>
              </w:rPr>
            </w:pPr>
            <w:r w:rsidRPr="00D9265F">
              <w:rPr>
                <w:sz w:val="26"/>
                <w:szCs w:val="26"/>
              </w:rPr>
              <w:t> </w:t>
            </w:r>
          </w:p>
        </w:tc>
      </w:tr>
      <w:tr w:rsidR="00D9265F" w:rsidRPr="00D9265F" w14:paraId="0990D41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664709C" w14:textId="77777777" w:rsidR="00D9265F" w:rsidRPr="00D9265F" w:rsidRDefault="00D9265F" w:rsidP="00D9265F">
            <w:pPr>
              <w:jc w:val="center"/>
              <w:rPr>
                <w:sz w:val="26"/>
                <w:szCs w:val="26"/>
              </w:rPr>
            </w:pPr>
            <w:r w:rsidRPr="00D9265F">
              <w:rPr>
                <w:sz w:val="26"/>
                <w:szCs w:val="26"/>
              </w:rPr>
              <w:t>14.2</w:t>
            </w:r>
          </w:p>
        </w:tc>
        <w:tc>
          <w:tcPr>
            <w:tcW w:w="6706" w:type="dxa"/>
            <w:tcBorders>
              <w:top w:val="nil"/>
              <w:left w:val="nil"/>
              <w:bottom w:val="single" w:sz="4" w:space="0" w:color="auto"/>
              <w:right w:val="single" w:sz="4" w:space="0" w:color="auto"/>
            </w:tcBorders>
            <w:shd w:val="clear" w:color="auto" w:fill="auto"/>
            <w:vAlign w:val="center"/>
            <w:hideMark/>
          </w:tcPr>
          <w:p w14:paraId="66410436" w14:textId="77777777" w:rsidR="00D9265F" w:rsidRPr="00D9265F" w:rsidRDefault="00D9265F" w:rsidP="00D9265F">
            <w:pPr>
              <w:jc w:val="both"/>
              <w:rPr>
                <w:sz w:val="26"/>
                <w:szCs w:val="26"/>
              </w:rPr>
            </w:pPr>
            <w:r w:rsidRPr="00D9265F">
              <w:rPr>
                <w:sz w:val="26"/>
                <w:szCs w:val="26"/>
              </w:rPr>
              <w:t xml:space="preserve">Thu từ hộ gia đình, cá nhân sản xuất kinh doanh </w:t>
            </w:r>
          </w:p>
        </w:tc>
        <w:tc>
          <w:tcPr>
            <w:tcW w:w="1193" w:type="dxa"/>
            <w:tcBorders>
              <w:top w:val="nil"/>
              <w:left w:val="nil"/>
              <w:bottom w:val="single" w:sz="4" w:space="0" w:color="auto"/>
              <w:right w:val="single" w:sz="4" w:space="0" w:color="auto"/>
            </w:tcBorders>
            <w:shd w:val="clear" w:color="auto" w:fill="auto"/>
            <w:vAlign w:val="center"/>
            <w:hideMark/>
          </w:tcPr>
          <w:p w14:paraId="674B68E7"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304453A"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5E09DB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50F083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CBAE931" w14:textId="77777777" w:rsidR="00D9265F" w:rsidRPr="00D9265F" w:rsidRDefault="00D9265F" w:rsidP="00D9265F">
            <w:pPr>
              <w:jc w:val="center"/>
              <w:rPr>
                <w:sz w:val="26"/>
                <w:szCs w:val="26"/>
              </w:rPr>
            </w:pPr>
            <w:r w:rsidRPr="00D9265F">
              <w:rPr>
                <w:sz w:val="26"/>
                <w:szCs w:val="26"/>
              </w:rPr>
              <w:t> </w:t>
            </w:r>
          </w:p>
        </w:tc>
      </w:tr>
      <w:tr w:rsidR="00D9265F" w:rsidRPr="00D9265F" w14:paraId="732E2B0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42567A6"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A06175B"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56BAE5E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B12EC3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FFBF7C0"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005C8CC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9920DF3" w14:textId="77777777" w:rsidR="00D9265F" w:rsidRPr="00D9265F" w:rsidRDefault="00D9265F" w:rsidP="00D9265F">
            <w:pPr>
              <w:jc w:val="center"/>
              <w:rPr>
                <w:sz w:val="26"/>
                <w:szCs w:val="26"/>
              </w:rPr>
            </w:pPr>
            <w:r w:rsidRPr="00D9265F">
              <w:rPr>
                <w:sz w:val="26"/>
                <w:szCs w:val="26"/>
              </w:rPr>
              <w:t> </w:t>
            </w:r>
          </w:p>
        </w:tc>
      </w:tr>
      <w:tr w:rsidR="00D9265F" w:rsidRPr="00D9265F" w14:paraId="6A3EF7C0"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D3658AE"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38F4E5A6"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261AF45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31D4C3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6015E7A"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D924443"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F51A54B" w14:textId="77777777" w:rsidR="00D9265F" w:rsidRPr="00D9265F" w:rsidRDefault="00D9265F" w:rsidP="00D9265F">
            <w:pPr>
              <w:jc w:val="center"/>
              <w:rPr>
                <w:sz w:val="26"/>
                <w:szCs w:val="26"/>
              </w:rPr>
            </w:pPr>
            <w:r w:rsidRPr="00D9265F">
              <w:rPr>
                <w:sz w:val="26"/>
                <w:szCs w:val="26"/>
              </w:rPr>
              <w:t> </w:t>
            </w:r>
          </w:p>
        </w:tc>
      </w:tr>
      <w:tr w:rsidR="00D9265F" w:rsidRPr="00D9265F" w14:paraId="290E9A3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CB361DC" w14:textId="77777777" w:rsidR="00D9265F" w:rsidRPr="00D9265F" w:rsidRDefault="00D9265F" w:rsidP="00D9265F">
            <w:pPr>
              <w:jc w:val="center"/>
              <w:rPr>
                <w:sz w:val="26"/>
                <w:szCs w:val="26"/>
              </w:rPr>
            </w:pPr>
            <w:r w:rsidRPr="00D9265F">
              <w:rPr>
                <w:sz w:val="26"/>
                <w:szCs w:val="26"/>
              </w:rPr>
              <w:t>15</w:t>
            </w:r>
          </w:p>
        </w:tc>
        <w:tc>
          <w:tcPr>
            <w:tcW w:w="6706" w:type="dxa"/>
            <w:tcBorders>
              <w:top w:val="nil"/>
              <w:left w:val="nil"/>
              <w:bottom w:val="single" w:sz="4" w:space="0" w:color="auto"/>
              <w:right w:val="single" w:sz="4" w:space="0" w:color="auto"/>
            </w:tcBorders>
            <w:shd w:val="clear" w:color="auto" w:fill="auto"/>
            <w:vAlign w:val="center"/>
            <w:hideMark/>
          </w:tcPr>
          <w:p w14:paraId="58BDF7FB" w14:textId="77777777" w:rsidR="00D9265F" w:rsidRPr="00D9265F" w:rsidRDefault="00D9265F" w:rsidP="00D9265F">
            <w:pPr>
              <w:jc w:val="both"/>
              <w:rPr>
                <w:sz w:val="26"/>
                <w:szCs w:val="26"/>
              </w:rPr>
            </w:pPr>
            <w:r w:rsidRPr="00D9265F">
              <w:rPr>
                <w:sz w:val="26"/>
                <w:szCs w:val="26"/>
              </w:rPr>
              <w:t xml:space="preserve">Thu phí, lệ phí khác </w:t>
            </w:r>
          </w:p>
        </w:tc>
        <w:tc>
          <w:tcPr>
            <w:tcW w:w="1193" w:type="dxa"/>
            <w:tcBorders>
              <w:top w:val="nil"/>
              <w:left w:val="nil"/>
              <w:bottom w:val="single" w:sz="4" w:space="0" w:color="auto"/>
              <w:right w:val="single" w:sz="4" w:space="0" w:color="auto"/>
            </w:tcBorders>
            <w:shd w:val="clear" w:color="auto" w:fill="auto"/>
            <w:vAlign w:val="center"/>
            <w:hideMark/>
          </w:tcPr>
          <w:p w14:paraId="0ADF47D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2D35C3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1859FC4"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E4F10B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A41600D" w14:textId="77777777" w:rsidR="00D9265F" w:rsidRPr="00D9265F" w:rsidRDefault="00D9265F" w:rsidP="00D9265F">
            <w:pPr>
              <w:jc w:val="center"/>
              <w:rPr>
                <w:sz w:val="26"/>
                <w:szCs w:val="26"/>
              </w:rPr>
            </w:pPr>
            <w:r w:rsidRPr="00D9265F">
              <w:rPr>
                <w:sz w:val="26"/>
                <w:szCs w:val="26"/>
              </w:rPr>
              <w:t> </w:t>
            </w:r>
          </w:p>
        </w:tc>
      </w:tr>
      <w:tr w:rsidR="00D9265F" w:rsidRPr="00D9265F" w14:paraId="48F40617"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03EA1AC" w14:textId="77777777" w:rsidR="00D9265F" w:rsidRPr="00D9265F" w:rsidRDefault="00D9265F" w:rsidP="00D9265F">
            <w:pPr>
              <w:jc w:val="center"/>
              <w:rPr>
                <w:sz w:val="26"/>
                <w:szCs w:val="26"/>
              </w:rPr>
            </w:pPr>
            <w:r w:rsidRPr="00D9265F">
              <w:rPr>
                <w:sz w:val="26"/>
                <w:szCs w:val="26"/>
              </w:rPr>
              <w:t>15.1</w:t>
            </w:r>
          </w:p>
        </w:tc>
        <w:tc>
          <w:tcPr>
            <w:tcW w:w="6706" w:type="dxa"/>
            <w:tcBorders>
              <w:top w:val="nil"/>
              <w:left w:val="nil"/>
              <w:bottom w:val="single" w:sz="4" w:space="0" w:color="auto"/>
              <w:right w:val="single" w:sz="4" w:space="0" w:color="auto"/>
            </w:tcBorders>
            <w:shd w:val="clear" w:color="auto" w:fill="auto"/>
            <w:vAlign w:val="center"/>
            <w:hideMark/>
          </w:tcPr>
          <w:p w14:paraId="6DCD02B9" w14:textId="77777777" w:rsidR="00D9265F" w:rsidRPr="00D9265F" w:rsidRDefault="00D9265F" w:rsidP="00D9265F">
            <w:pPr>
              <w:jc w:val="both"/>
              <w:rPr>
                <w:sz w:val="26"/>
                <w:szCs w:val="26"/>
              </w:rPr>
            </w:pPr>
            <w:r w:rsidRPr="00D9265F">
              <w:rPr>
                <w:sz w:val="26"/>
                <w:szCs w:val="26"/>
              </w:rPr>
              <w:t>Các đơn vị tỉnh quản lý</w:t>
            </w:r>
          </w:p>
        </w:tc>
        <w:tc>
          <w:tcPr>
            <w:tcW w:w="1193" w:type="dxa"/>
            <w:tcBorders>
              <w:top w:val="nil"/>
              <w:left w:val="nil"/>
              <w:bottom w:val="single" w:sz="4" w:space="0" w:color="auto"/>
              <w:right w:val="single" w:sz="4" w:space="0" w:color="auto"/>
            </w:tcBorders>
            <w:shd w:val="clear" w:color="auto" w:fill="auto"/>
            <w:vAlign w:val="center"/>
            <w:hideMark/>
          </w:tcPr>
          <w:p w14:paraId="6CEE58BC"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ECF02EF"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36B04E30"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4B4463B"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2F70127" w14:textId="77777777" w:rsidR="00D9265F" w:rsidRPr="00D9265F" w:rsidRDefault="00D9265F" w:rsidP="00D9265F">
            <w:pPr>
              <w:jc w:val="center"/>
              <w:rPr>
                <w:sz w:val="26"/>
                <w:szCs w:val="26"/>
              </w:rPr>
            </w:pPr>
            <w:r w:rsidRPr="00D9265F">
              <w:rPr>
                <w:sz w:val="26"/>
                <w:szCs w:val="26"/>
              </w:rPr>
              <w:t> </w:t>
            </w:r>
          </w:p>
        </w:tc>
      </w:tr>
      <w:tr w:rsidR="00D9265F" w:rsidRPr="00D9265F" w14:paraId="5EB512B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49A80CA" w14:textId="77777777" w:rsidR="00D9265F" w:rsidRPr="00D9265F" w:rsidRDefault="00D9265F" w:rsidP="00D9265F">
            <w:pPr>
              <w:jc w:val="center"/>
              <w:rPr>
                <w:sz w:val="26"/>
                <w:szCs w:val="26"/>
              </w:rPr>
            </w:pPr>
            <w:r w:rsidRPr="00D9265F">
              <w:rPr>
                <w:sz w:val="26"/>
                <w:szCs w:val="26"/>
              </w:rPr>
              <w:t>15.2</w:t>
            </w:r>
          </w:p>
        </w:tc>
        <w:tc>
          <w:tcPr>
            <w:tcW w:w="6706" w:type="dxa"/>
            <w:tcBorders>
              <w:top w:val="nil"/>
              <w:left w:val="nil"/>
              <w:bottom w:val="single" w:sz="4" w:space="0" w:color="auto"/>
              <w:right w:val="single" w:sz="4" w:space="0" w:color="auto"/>
            </w:tcBorders>
            <w:shd w:val="clear" w:color="auto" w:fill="auto"/>
            <w:vAlign w:val="center"/>
            <w:hideMark/>
          </w:tcPr>
          <w:p w14:paraId="464B9675" w14:textId="77777777" w:rsidR="00D9265F" w:rsidRPr="00D9265F" w:rsidRDefault="00D9265F" w:rsidP="00D9265F">
            <w:pPr>
              <w:jc w:val="both"/>
              <w:rPr>
                <w:sz w:val="26"/>
                <w:szCs w:val="26"/>
              </w:rPr>
            </w:pPr>
            <w:r w:rsidRPr="00D9265F">
              <w:rPr>
                <w:sz w:val="26"/>
                <w:szCs w:val="26"/>
              </w:rPr>
              <w:t>Các đơn vị xã, phường quản lý</w:t>
            </w:r>
          </w:p>
        </w:tc>
        <w:tc>
          <w:tcPr>
            <w:tcW w:w="1193" w:type="dxa"/>
            <w:tcBorders>
              <w:top w:val="nil"/>
              <w:left w:val="nil"/>
              <w:bottom w:val="single" w:sz="4" w:space="0" w:color="auto"/>
              <w:right w:val="single" w:sz="4" w:space="0" w:color="auto"/>
            </w:tcBorders>
            <w:shd w:val="clear" w:color="auto" w:fill="auto"/>
            <w:vAlign w:val="center"/>
            <w:hideMark/>
          </w:tcPr>
          <w:p w14:paraId="5CD7CE8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E1A406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02637FE"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453ECD0F"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54DA4B9" w14:textId="77777777" w:rsidR="00D9265F" w:rsidRPr="00D9265F" w:rsidRDefault="00D9265F" w:rsidP="00D9265F">
            <w:pPr>
              <w:jc w:val="center"/>
              <w:rPr>
                <w:sz w:val="26"/>
                <w:szCs w:val="26"/>
              </w:rPr>
            </w:pPr>
            <w:r w:rsidRPr="00D9265F">
              <w:rPr>
                <w:sz w:val="26"/>
                <w:szCs w:val="26"/>
              </w:rPr>
              <w:t> </w:t>
            </w:r>
          </w:p>
        </w:tc>
      </w:tr>
      <w:tr w:rsidR="00D9265F" w:rsidRPr="00D9265F" w14:paraId="13BF2FC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39CCC14" w14:textId="77777777" w:rsidR="00D9265F" w:rsidRPr="00D9265F" w:rsidRDefault="00D9265F" w:rsidP="00D9265F">
            <w:pPr>
              <w:jc w:val="center"/>
              <w:rPr>
                <w:sz w:val="26"/>
                <w:szCs w:val="26"/>
              </w:rPr>
            </w:pPr>
            <w:r w:rsidRPr="00D9265F">
              <w:rPr>
                <w:sz w:val="26"/>
                <w:szCs w:val="26"/>
              </w:rPr>
              <w:t>15.3</w:t>
            </w:r>
          </w:p>
        </w:tc>
        <w:tc>
          <w:tcPr>
            <w:tcW w:w="6706" w:type="dxa"/>
            <w:tcBorders>
              <w:top w:val="nil"/>
              <w:left w:val="nil"/>
              <w:bottom w:val="single" w:sz="4" w:space="0" w:color="auto"/>
              <w:right w:val="single" w:sz="4" w:space="0" w:color="auto"/>
            </w:tcBorders>
            <w:shd w:val="clear" w:color="auto" w:fill="auto"/>
            <w:vAlign w:val="center"/>
            <w:hideMark/>
          </w:tcPr>
          <w:p w14:paraId="114DF8EE" w14:textId="77777777" w:rsidR="00D9265F" w:rsidRPr="00D9265F" w:rsidRDefault="00D9265F" w:rsidP="00D9265F">
            <w:pPr>
              <w:jc w:val="both"/>
              <w:rPr>
                <w:sz w:val="26"/>
                <w:szCs w:val="26"/>
              </w:rPr>
            </w:pPr>
            <w:r w:rsidRPr="00D9265F">
              <w:rPr>
                <w:sz w:val="26"/>
                <w:szCs w:val="26"/>
              </w:rPr>
              <w:t>Các đơn vị đặc khu Lý Sơn quản lý</w:t>
            </w:r>
          </w:p>
        </w:tc>
        <w:tc>
          <w:tcPr>
            <w:tcW w:w="1193" w:type="dxa"/>
            <w:tcBorders>
              <w:top w:val="nil"/>
              <w:left w:val="nil"/>
              <w:bottom w:val="single" w:sz="4" w:space="0" w:color="auto"/>
              <w:right w:val="single" w:sz="4" w:space="0" w:color="auto"/>
            </w:tcBorders>
            <w:shd w:val="clear" w:color="auto" w:fill="auto"/>
            <w:vAlign w:val="center"/>
            <w:hideMark/>
          </w:tcPr>
          <w:p w14:paraId="775377E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82B067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5A51779"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9822E90"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0241073C" w14:textId="77777777" w:rsidR="00D9265F" w:rsidRPr="00D9265F" w:rsidRDefault="00D9265F" w:rsidP="00D9265F">
            <w:pPr>
              <w:jc w:val="center"/>
              <w:rPr>
                <w:sz w:val="26"/>
                <w:szCs w:val="26"/>
              </w:rPr>
            </w:pPr>
            <w:r w:rsidRPr="00D9265F">
              <w:rPr>
                <w:sz w:val="26"/>
                <w:szCs w:val="26"/>
              </w:rPr>
              <w:t> </w:t>
            </w:r>
          </w:p>
        </w:tc>
      </w:tr>
      <w:tr w:rsidR="00D9265F" w:rsidRPr="00D9265F" w14:paraId="5B1593D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89810B4" w14:textId="77777777" w:rsidR="00D9265F" w:rsidRPr="00D9265F" w:rsidRDefault="00D9265F" w:rsidP="00D9265F">
            <w:pPr>
              <w:jc w:val="center"/>
              <w:rPr>
                <w:sz w:val="26"/>
                <w:szCs w:val="26"/>
              </w:rPr>
            </w:pPr>
            <w:r w:rsidRPr="00D9265F">
              <w:rPr>
                <w:sz w:val="26"/>
                <w:szCs w:val="26"/>
              </w:rPr>
              <w:t>16</w:t>
            </w:r>
          </w:p>
        </w:tc>
        <w:tc>
          <w:tcPr>
            <w:tcW w:w="6706" w:type="dxa"/>
            <w:tcBorders>
              <w:top w:val="nil"/>
              <w:left w:val="nil"/>
              <w:bottom w:val="single" w:sz="4" w:space="0" w:color="auto"/>
              <w:right w:val="single" w:sz="4" w:space="0" w:color="auto"/>
            </w:tcBorders>
            <w:shd w:val="clear" w:color="auto" w:fill="auto"/>
            <w:vAlign w:val="center"/>
            <w:hideMark/>
          </w:tcPr>
          <w:p w14:paraId="6CC59118" w14:textId="77777777" w:rsidR="00D9265F" w:rsidRPr="00D9265F" w:rsidRDefault="00D9265F" w:rsidP="00D9265F">
            <w:pPr>
              <w:jc w:val="both"/>
              <w:rPr>
                <w:sz w:val="26"/>
                <w:szCs w:val="26"/>
              </w:rPr>
            </w:pPr>
            <w:r w:rsidRPr="00D9265F">
              <w:rPr>
                <w:sz w:val="26"/>
                <w:szCs w:val="26"/>
              </w:rPr>
              <w:t>Thu sự nghiệp</w:t>
            </w:r>
          </w:p>
        </w:tc>
        <w:tc>
          <w:tcPr>
            <w:tcW w:w="1193" w:type="dxa"/>
            <w:tcBorders>
              <w:top w:val="nil"/>
              <w:left w:val="nil"/>
              <w:bottom w:val="single" w:sz="4" w:space="0" w:color="auto"/>
              <w:right w:val="single" w:sz="4" w:space="0" w:color="auto"/>
            </w:tcBorders>
            <w:shd w:val="clear" w:color="auto" w:fill="auto"/>
            <w:vAlign w:val="center"/>
            <w:hideMark/>
          </w:tcPr>
          <w:p w14:paraId="725C3F6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7F92BA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D0CB2C3"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B32977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EE89129" w14:textId="77777777" w:rsidR="00D9265F" w:rsidRPr="00D9265F" w:rsidRDefault="00D9265F" w:rsidP="00D9265F">
            <w:pPr>
              <w:jc w:val="center"/>
              <w:rPr>
                <w:sz w:val="26"/>
                <w:szCs w:val="26"/>
              </w:rPr>
            </w:pPr>
            <w:r w:rsidRPr="00D9265F">
              <w:rPr>
                <w:sz w:val="26"/>
                <w:szCs w:val="26"/>
              </w:rPr>
              <w:t> </w:t>
            </w:r>
          </w:p>
        </w:tc>
      </w:tr>
      <w:tr w:rsidR="00D9265F" w:rsidRPr="00D9265F" w14:paraId="1C2C0C27"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5D52639" w14:textId="77777777" w:rsidR="00D9265F" w:rsidRPr="00D9265F" w:rsidRDefault="00D9265F" w:rsidP="00D9265F">
            <w:pPr>
              <w:jc w:val="center"/>
              <w:rPr>
                <w:sz w:val="26"/>
                <w:szCs w:val="26"/>
              </w:rPr>
            </w:pPr>
            <w:r w:rsidRPr="00D9265F">
              <w:rPr>
                <w:sz w:val="26"/>
                <w:szCs w:val="26"/>
              </w:rPr>
              <w:t>16.1</w:t>
            </w:r>
          </w:p>
        </w:tc>
        <w:tc>
          <w:tcPr>
            <w:tcW w:w="6706" w:type="dxa"/>
            <w:tcBorders>
              <w:top w:val="nil"/>
              <w:left w:val="nil"/>
              <w:bottom w:val="single" w:sz="4" w:space="0" w:color="auto"/>
              <w:right w:val="single" w:sz="4" w:space="0" w:color="auto"/>
            </w:tcBorders>
            <w:shd w:val="clear" w:color="auto" w:fill="auto"/>
            <w:vAlign w:val="center"/>
            <w:hideMark/>
          </w:tcPr>
          <w:p w14:paraId="3D283C5D" w14:textId="77777777" w:rsidR="00D9265F" w:rsidRPr="00D9265F" w:rsidRDefault="00D9265F" w:rsidP="00D9265F">
            <w:pPr>
              <w:jc w:val="both"/>
              <w:rPr>
                <w:sz w:val="26"/>
                <w:szCs w:val="26"/>
              </w:rPr>
            </w:pPr>
            <w:r w:rsidRPr="00D9265F">
              <w:rPr>
                <w:sz w:val="26"/>
                <w:szCs w:val="26"/>
              </w:rPr>
              <w:t>Các đơn vị tỉnh quản lý</w:t>
            </w:r>
          </w:p>
        </w:tc>
        <w:tc>
          <w:tcPr>
            <w:tcW w:w="1193" w:type="dxa"/>
            <w:tcBorders>
              <w:top w:val="nil"/>
              <w:left w:val="nil"/>
              <w:bottom w:val="single" w:sz="4" w:space="0" w:color="auto"/>
              <w:right w:val="single" w:sz="4" w:space="0" w:color="auto"/>
            </w:tcBorders>
            <w:shd w:val="clear" w:color="auto" w:fill="auto"/>
            <w:vAlign w:val="center"/>
            <w:hideMark/>
          </w:tcPr>
          <w:p w14:paraId="4BA08597"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831C878"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58E4A2E5"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564A1C5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42DCD5B" w14:textId="77777777" w:rsidR="00D9265F" w:rsidRPr="00D9265F" w:rsidRDefault="00D9265F" w:rsidP="00D9265F">
            <w:pPr>
              <w:jc w:val="center"/>
              <w:rPr>
                <w:sz w:val="26"/>
                <w:szCs w:val="26"/>
              </w:rPr>
            </w:pPr>
            <w:r w:rsidRPr="00D9265F">
              <w:rPr>
                <w:sz w:val="26"/>
                <w:szCs w:val="26"/>
              </w:rPr>
              <w:t> </w:t>
            </w:r>
          </w:p>
        </w:tc>
      </w:tr>
      <w:tr w:rsidR="00D9265F" w:rsidRPr="00D9265F" w14:paraId="16581077"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0DB03D1" w14:textId="77777777" w:rsidR="00D9265F" w:rsidRPr="00D9265F" w:rsidRDefault="00D9265F" w:rsidP="00D9265F">
            <w:pPr>
              <w:jc w:val="center"/>
              <w:rPr>
                <w:sz w:val="26"/>
                <w:szCs w:val="26"/>
              </w:rPr>
            </w:pPr>
            <w:r w:rsidRPr="00D9265F">
              <w:rPr>
                <w:sz w:val="26"/>
                <w:szCs w:val="26"/>
              </w:rPr>
              <w:t>16.2</w:t>
            </w:r>
          </w:p>
        </w:tc>
        <w:tc>
          <w:tcPr>
            <w:tcW w:w="6706" w:type="dxa"/>
            <w:tcBorders>
              <w:top w:val="nil"/>
              <w:left w:val="nil"/>
              <w:bottom w:val="single" w:sz="4" w:space="0" w:color="auto"/>
              <w:right w:val="single" w:sz="4" w:space="0" w:color="auto"/>
            </w:tcBorders>
            <w:shd w:val="clear" w:color="auto" w:fill="auto"/>
            <w:vAlign w:val="center"/>
            <w:hideMark/>
          </w:tcPr>
          <w:p w14:paraId="4D2E45FC" w14:textId="77777777" w:rsidR="00D9265F" w:rsidRPr="00D9265F" w:rsidRDefault="00D9265F" w:rsidP="00D9265F">
            <w:pPr>
              <w:jc w:val="both"/>
              <w:rPr>
                <w:sz w:val="26"/>
                <w:szCs w:val="26"/>
              </w:rPr>
            </w:pPr>
            <w:r w:rsidRPr="00D9265F">
              <w:rPr>
                <w:sz w:val="26"/>
                <w:szCs w:val="26"/>
              </w:rPr>
              <w:t>Các đơn vị xã, phường quản lý</w:t>
            </w:r>
          </w:p>
        </w:tc>
        <w:tc>
          <w:tcPr>
            <w:tcW w:w="1193" w:type="dxa"/>
            <w:tcBorders>
              <w:top w:val="nil"/>
              <w:left w:val="nil"/>
              <w:bottom w:val="single" w:sz="4" w:space="0" w:color="auto"/>
              <w:right w:val="single" w:sz="4" w:space="0" w:color="auto"/>
            </w:tcBorders>
            <w:shd w:val="clear" w:color="auto" w:fill="auto"/>
            <w:vAlign w:val="center"/>
            <w:hideMark/>
          </w:tcPr>
          <w:p w14:paraId="033FC551"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0817610"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19B2226"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7779F09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1C0F69BC" w14:textId="77777777" w:rsidR="00D9265F" w:rsidRPr="00D9265F" w:rsidRDefault="00D9265F" w:rsidP="00D9265F">
            <w:pPr>
              <w:jc w:val="center"/>
              <w:rPr>
                <w:sz w:val="26"/>
                <w:szCs w:val="26"/>
              </w:rPr>
            </w:pPr>
            <w:r w:rsidRPr="00D9265F">
              <w:rPr>
                <w:sz w:val="26"/>
                <w:szCs w:val="26"/>
              </w:rPr>
              <w:t> </w:t>
            </w:r>
          </w:p>
        </w:tc>
      </w:tr>
      <w:tr w:rsidR="00D9265F" w:rsidRPr="00D9265F" w14:paraId="3ADEDD6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B7C5D6D" w14:textId="77777777" w:rsidR="00D9265F" w:rsidRPr="00D9265F" w:rsidRDefault="00D9265F" w:rsidP="00D9265F">
            <w:pPr>
              <w:jc w:val="center"/>
              <w:rPr>
                <w:sz w:val="26"/>
                <w:szCs w:val="26"/>
              </w:rPr>
            </w:pPr>
            <w:r w:rsidRPr="00D9265F">
              <w:rPr>
                <w:sz w:val="26"/>
                <w:szCs w:val="26"/>
              </w:rPr>
              <w:t>16.3</w:t>
            </w:r>
          </w:p>
        </w:tc>
        <w:tc>
          <w:tcPr>
            <w:tcW w:w="6706" w:type="dxa"/>
            <w:tcBorders>
              <w:top w:val="nil"/>
              <w:left w:val="nil"/>
              <w:bottom w:val="single" w:sz="4" w:space="0" w:color="auto"/>
              <w:right w:val="single" w:sz="4" w:space="0" w:color="auto"/>
            </w:tcBorders>
            <w:shd w:val="clear" w:color="auto" w:fill="auto"/>
            <w:vAlign w:val="center"/>
            <w:hideMark/>
          </w:tcPr>
          <w:p w14:paraId="7D190146" w14:textId="77777777" w:rsidR="00D9265F" w:rsidRPr="00D9265F" w:rsidRDefault="00D9265F" w:rsidP="00D9265F">
            <w:pPr>
              <w:jc w:val="both"/>
              <w:rPr>
                <w:sz w:val="26"/>
                <w:szCs w:val="26"/>
              </w:rPr>
            </w:pPr>
            <w:r w:rsidRPr="00D9265F">
              <w:rPr>
                <w:sz w:val="26"/>
                <w:szCs w:val="26"/>
              </w:rPr>
              <w:t>Các đơn vị đặc khu Lý Sơn quản lý</w:t>
            </w:r>
          </w:p>
        </w:tc>
        <w:tc>
          <w:tcPr>
            <w:tcW w:w="1193" w:type="dxa"/>
            <w:tcBorders>
              <w:top w:val="nil"/>
              <w:left w:val="nil"/>
              <w:bottom w:val="single" w:sz="4" w:space="0" w:color="auto"/>
              <w:right w:val="single" w:sz="4" w:space="0" w:color="auto"/>
            </w:tcBorders>
            <w:shd w:val="clear" w:color="auto" w:fill="auto"/>
            <w:vAlign w:val="center"/>
            <w:hideMark/>
          </w:tcPr>
          <w:p w14:paraId="4352E31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DDF1BE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33E8DB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1CF77AE"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F2F0BA7" w14:textId="77777777" w:rsidR="00D9265F" w:rsidRPr="00D9265F" w:rsidRDefault="00D9265F" w:rsidP="00D9265F">
            <w:pPr>
              <w:jc w:val="center"/>
              <w:rPr>
                <w:sz w:val="26"/>
                <w:szCs w:val="26"/>
              </w:rPr>
            </w:pPr>
            <w:r w:rsidRPr="00D9265F">
              <w:rPr>
                <w:sz w:val="26"/>
                <w:szCs w:val="26"/>
              </w:rPr>
              <w:t> </w:t>
            </w:r>
          </w:p>
        </w:tc>
      </w:tr>
      <w:tr w:rsidR="00D9265F" w:rsidRPr="00D9265F" w14:paraId="48D3E2D8" w14:textId="77777777" w:rsidTr="00D9265F">
        <w:trPr>
          <w:trHeight w:val="614"/>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12E0D386" w14:textId="77777777" w:rsidR="00D9265F" w:rsidRPr="00D9265F" w:rsidRDefault="00D9265F" w:rsidP="00D9265F">
            <w:pPr>
              <w:jc w:val="center"/>
              <w:rPr>
                <w:sz w:val="26"/>
                <w:szCs w:val="26"/>
              </w:rPr>
            </w:pPr>
            <w:r w:rsidRPr="00D9265F">
              <w:rPr>
                <w:sz w:val="26"/>
                <w:szCs w:val="26"/>
              </w:rPr>
              <w:t>17</w:t>
            </w:r>
          </w:p>
        </w:tc>
        <w:tc>
          <w:tcPr>
            <w:tcW w:w="6706" w:type="dxa"/>
            <w:tcBorders>
              <w:top w:val="nil"/>
              <w:left w:val="nil"/>
              <w:bottom w:val="single" w:sz="4" w:space="0" w:color="auto"/>
              <w:right w:val="single" w:sz="4" w:space="0" w:color="auto"/>
            </w:tcBorders>
            <w:shd w:val="clear" w:color="auto" w:fill="auto"/>
            <w:vAlign w:val="center"/>
            <w:hideMark/>
          </w:tcPr>
          <w:p w14:paraId="561F6F01" w14:textId="77777777" w:rsidR="00D9265F" w:rsidRPr="00D9265F" w:rsidRDefault="00D9265F" w:rsidP="00D9265F">
            <w:pPr>
              <w:jc w:val="both"/>
              <w:rPr>
                <w:sz w:val="26"/>
                <w:szCs w:val="26"/>
              </w:rPr>
            </w:pPr>
            <w:r w:rsidRPr="00D9265F">
              <w:rPr>
                <w:sz w:val="26"/>
                <w:szCs w:val="26"/>
              </w:rPr>
              <w:t>Thu tiền bán nhà, thuê nhà, thanh lý tài sản thuộc sở hữu nhà nước</w:t>
            </w:r>
          </w:p>
        </w:tc>
        <w:tc>
          <w:tcPr>
            <w:tcW w:w="1193" w:type="dxa"/>
            <w:tcBorders>
              <w:top w:val="nil"/>
              <w:left w:val="nil"/>
              <w:bottom w:val="single" w:sz="4" w:space="0" w:color="auto"/>
              <w:right w:val="single" w:sz="4" w:space="0" w:color="auto"/>
            </w:tcBorders>
            <w:shd w:val="clear" w:color="auto" w:fill="auto"/>
            <w:vAlign w:val="center"/>
            <w:hideMark/>
          </w:tcPr>
          <w:p w14:paraId="0EF26377"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3DE8781"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B0106F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175779E"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27AB739" w14:textId="77777777" w:rsidR="00D9265F" w:rsidRPr="00D9265F" w:rsidRDefault="00D9265F" w:rsidP="00D9265F">
            <w:pPr>
              <w:jc w:val="center"/>
              <w:rPr>
                <w:sz w:val="26"/>
                <w:szCs w:val="26"/>
              </w:rPr>
            </w:pPr>
            <w:r w:rsidRPr="00D9265F">
              <w:rPr>
                <w:sz w:val="26"/>
                <w:szCs w:val="26"/>
              </w:rPr>
              <w:t> </w:t>
            </w:r>
          </w:p>
        </w:tc>
      </w:tr>
      <w:tr w:rsidR="00D9265F" w:rsidRPr="00D9265F" w14:paraId="5B8BFA93"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3B249D8" w14:textId="77777777" w:rsidR="00D9265F" w:rsidRPr="00D9265F" w:rsidRDefault="00D9265F" w:rsidP="00D9265F">
            <w:pPr>
              <w:jc w:val="center"/>
              <w:rPr>
                <w:sz w:val="26"/>
                <w:szCs w:val="26"/>
              </w:rPr>
            </w:pPr>
            <w:r w:rsidRPr="00D9265F">
              <w:rPr>
                <w:sz w:val="26"/>
                <w:szCs w:val="26"/>
              </w:rPr>
              <w:t>17.1</w:t>
            </w:r>
          </w:p>
        </w:tc>
        <w:tc>
          <w:tcPr>
            <w:tcW w:w="6706" w:type="dxa"/>
            <w:tcBorders>
              <w:top w:val="nil"/>
              <w:left w:val="nil"/>
              <w:bottom w:val="single" w:sz="4" w:space="0" w:color="auto"/>
              <w:right w:val="single" w:sz="4" w:space="0" w:color="auto"/>
            </w:tcBorders>
            <w:shd w:val="clear" w:color="auto" w:fill="auto"/>
            <w:vAlign w:val="center"/>
            <w:hideMark/>
          </w:tcPr>
          <w:p w14:paraId="69C7A0FC" w14:textId="77777777" w:rsidR="00D9265F" w:rsidRPr="00D9265F" w:rsidRDefault="00D9265F" w:rsidP="00D9265F">
            <w:pPr>
              <w:jc w:val="both"/>
              <w:rPr>
                <w:sz w:val="26"/>
                <w:szCs w:val="26"/>
              </w:rPr>
            </w:pPr>
            <w:r w:rsidRPr="00D9265F">
              <w:rPr>
                <w:sz w:val="26"/>
                <w:szCs w:val="26"/>
              </w:rPr>
              <w:t>Các đơn vị tỉnh quản lý</w:t>
            </w:r>
          </w:p>
        </w:tc>
        <w:tc>
          <w:tcPr>
            <w:tcW w:w="1193" w:type="dxa"/>
            <w:tcBorders>
              <w:top w:val="nil"/>
              <w:left w:val="nil"/>
              <w:bottom w:val="single" w:sz="4" w:space="0" w:color="auto"/>
              <w:right w:val="single" w:sz="4" w:space="0" w:color="auto"/>
            </w:tcBorders>
            <w:shd w:val="clear" w:color="auto" w:fill="auto"/>
            <w:vAlign w:val="center"/>
            <w:hideMark/>
          </w:tcPr>
          <w:p w14:paraId="2A77C24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F64283B"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5068397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4972A3B7"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DFF7082" w14:textId="77777777" w:rsidR="00D9265F" w:rsidRPr="00D9265F" w:rsidRDefault="00D9265F" w:rsidP="00D9265F">
            <w:pPr>
              <w:jc w:val="center"/>
              <w:rPr>
                <w:sz w:val="26"/>
                <w:szCs w:val="26"/>
              </w:rPr>
            </w:pPr>
            <w:r w:rsidRPr="00D9265F">
              <w:rPr>
                <w:sz w:val="26"/>
                <w:szCs w:val="26"/>
              </w:rPr>
              <w:t> </w:t>
            </w:r>
          </w:p>
        </w:tc>
      </w:tr>
      <w:tr w:rsidR="00D9265F" w:rsidRPr="00D9265F" w14:paraId="247BA06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418C0F5" w14:textId="77777777" w:rsidR="00D9265F" w:rsidRPr="00D9265F" w:rsidRDefault="00D9265F" w:rsidP="00D9265F">
            <w:pPr>
              <w:jc w:val="center"/>
              <w:rPr>
                <w:sz w:val="26"/>
                <w:szCs w:val="26"/>
              </w:rPr>
            </w:pPr>
            <w:r w:rsidRPr="00D9265F">
              <w:rPr>
                <w:sz w:val="26"/>
                <w:szCs w:val="26"/>
              </w:rPr>
              <w:t>17.2</w:t>
            </w:r>
          </w:p>
        </w:tc>
        <w:tc>
          <w:tcPr>
            <w:tcW w:w="6706" w:type="dxa"/>
            <w:tcBorders>
              <w:top w:val="nil"/>
              <w:left w:val="nil"/>
              <w:bottom w:val="single" w:sz="4" w:space="0" w:color="auto"/>
              <w:right w:val="single" w:sz="4" w:space="0" w:color="auto"/>
            </w:tcBorders>
            <w:shd w:val="clear" w:color="auto" w:fill="auto"/>
            <w:vAlign w:val="center"/>
            <w:hideMark/>
          </w:tcPr>
          <w:p w14:paraId="64AF2B87" w14:textId="77777777" w:rsidR="00D9265F" w:rsidRPr="00D9265F" w:rsidRDefault="00D9265F" w:rsidP="00D9265F">
            <w:pPr>
              <w:jc w:val="both"/>
              <w:rPr>
                <w:sz w:val="26"/>
                <w:szCs w:val="26"/>
              </w:rPr>
            </w:pPr>
            <w:r w:rsidRPr="00D9265F">
              <w:rPr>
                <w:sz w:val="26"/>
                <w:szCs w:val="26"/>
              </w:rPr>
              <w:t>Các đơn vị xã, phường quản lý</w:t>
            </w:r>
          </w:p>
        </w:tc>
        <w:tc>
          <w:tcPr>
            <w:tcW w:w="1193" w:type="dxa"/>
            <w:tcBorders>
              <w:top w:val="nil"/>
              <w:left w:val="nil"/>
              <w:bottom w:val="single" w:sz="4" w:space="0" w:color="auto"/>
              <w:right w:val="single" w:sz="4" w:space="0" w:color="auto"/>
            </w:tcBorders>
            <w:shd w:val="clear" w:color="auto" w:fill="auto"/>
            <w:vAlign w:val="center"/>
            <w:hideMark/>
          </w:tcPr>
          <w:p w14:paraId="2F25C08C"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65880E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1C568AD8"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3F194148"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6EA4591" w14:textId="77777777" w:rsidR="00D9265F" w:rsidRPr="00D9265F" w:rsidRDefault="00D9265F" w:rsidP="00D9265F">
            <w:pPr>
              <w:jc w:val="center"/>
              <w:rPr>
                <w:sz w:val="26"/>
                <w:szCs w:val="26"/>
              </w:rPr>
            </w:pPr>
            <w:r w:rsidRPr="00D9265F">
              <w:rPr>
                <w:sz w:val="26"/>
                <w:szCs w:val="26"/>
              </w:rPr>
              <w:t> </w:t>
            </w:r>
          </w:p>
        </w:tc>
      </w:tr>
      <w:tr w:rsidR="00D9265F" w:rsidRPr="00D9265F" w14:paraId="41AC3230"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5C6136C" w14:textId="77777777" w:rsidR="00D9265F" w:rsidRPr="00D9265F" w:rsidRDefault="00D9265F" w:rsidP="00D9265F">
            <w:pPr>
              <w:jc w:val="center"/>
              <w:rPr>
                <w:sz w:val="26"/>
                <w:szCs w:val="26"/>
              </w:rPr>
            </w:pPr>
            <w:r w:rsidRPr="00D9265F">
              <w:rPr>
                <w:sz w:val="26"/>
                <w:szCs w:val="26"/>
              </w:rPr>
              <w:t>17.3</w:t>
            </w:r>
          </w:p>
        </w:tc>
        <w:tc>
          <w:tcPr>
            <w:tcW w:w="6706" w:type="dxa"/>
            <w:tcBorders>
              <w:top w:val="nil"/>
              <w:left w:val="nil"/>
              <w:bottom w:val="single" w:sz="4" w:space="0" w:color="auto"/>
              <w:right w:val="single" w:sz="4" w:space="0" w:color="auto"/>
            </w:tcBorders>
            <w:shd w:val="clear" w:color="auto" w:fill="auto"/>
            <w:vAlign w:val="center"/>
            <w:hideMark/>
          </w:tcPr>
          <w:p w14:paraId="0AE3D4F4" w14:textId="77777777" w:rsidR="00D9265F" w:rsidRPr="00D9265F" w:rsidRDefault="00D9265F" w:rsidP="00D9265F">
            <w:pPr>
              <w:jc w:val="both"/>
              <w:rPr>
                <w:sz w:val="26"/>
                <w:szCs w:val="26"/>
              </w:rPr>
            </w:pPr>
            <w:r w:rsidRPr="00D9265F">
              <w:rPr>
                <w:sz w:val="26"/>
                <w:szCs w:val="26"/>
              </w:rPr>
              <w:t>Các đơn vị đặc khu Lý Sơn quản lý</w:t>
            </w:r>
          </w:p>
        </w:tc>
        <w:tc>
          <w:tcPr>
            <w:tcW w:w="1193" w:type="dxa"/>
            <w:tcBorders>
              <w:top w:val="nil"/>
              <w:left w:val="nil"/>
              <w:bottom w:val="single" w:sz="4" w:space="0" w:color="auto"/>
              <w:right w:val="single" w:sz="4" w:space="0" w:color="auto"/>
            </w:tcBorders>
            <w:shd w:val="clear" w:color="auto" w:fill="auto"/>
            <w:vAlign w:val="center"/>
            <w:hideMark/>
          </w:tcPr>
          <w:p w14:paraId="616D496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8A5565F"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9EF5A92"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E7267A2"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75FE8E76" w14:textId="77777777" w:rsidR="00D9265F" w:rsidRPr="00D9265F" w:rsidRDefault="00D9265F" w:rsidP="00D9265F">
            <w:pPr>
              <w:jc w:val="center"/>
              <w:rPr>
                <w:sz w:val="26"/>
                <w:szCs w:val="26"/>
              </w:rPr>
            </w:pPr>
            <w:r w:rsidRPr="00D9265F">
              <w:rPr>
                <w:sz w:val="26"/>
                <w:szCs w:val="26"/>
              </w:rPr>
              <w:t> </w:t>
            </w:r>
          </w:p>
        </w:tc>
      </w:tr>
      <w:tr w:rsidR="00D9265F" w:rsidRPr="00D9265F" w14:paraId="168E9C5C"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060E35E1" w14:textId="77777777" w:rsidR="00D9265F" w:rsidRPr="00D9265F" w:rsidRDefault="00D9265F" w:rsidP="00D9265F">
            <w:pPr>
              <w:jc w:val="center"/>
              <w:rPr>
                <w:sz w:val="26"/>
                <w:szCs w:val="26"/>
              </w:rPr>
            </w:pPr>
            <w:r w:rsidRPr="00D9265F">
              <w:rPr>
                <w:sz w:val="26"/>
                <w:szCs w:val="26"/>
              </w:rPr>
              <w:t>18</w:t>
            </w:r>
          </w:p>
        </w:tc>
        <w:tc>
          <w:tcPr>
            <w:tcW w:w="6706" w:type="dxa"/>
            <w:tcBorders>
              <w:top w:val="nil"/>
              <w:left w:val="nil"/>
              <w:bottom w:val="single" w:sz="4" w:space="0" w:color="auto"/>
              <w:right w:val="single" w:sz="4" w:space="0" w:color="auto"/>
            </w:tcBorders>
            <w:shd w:val="clear" w:color="auto" w:fill="auto"/>
            <w:vAlign w:val="center"/>
            <w:hideMark/>
          </w:tcPr>
          <w:p w14:paraId="6A35B56E" w14:textId="77777777" w:rsidR="00D9265F" w:rsidRPr="00D9265F" w:rsidRDefault="00D9265F" w:rsidP="00D9265F">
            <w:pPr>
              <w:jc w:val="both"/>
              <w:rPr>
                <w:sz w:val="26"/>
                <w:szCs w:val="26"/>
              </w:rPr>
            </w:pPr>
            <w:r w:rsidRPr="00D9265F">
              <w:rPr>
                <w:sz w:val="26"/>
                <w:szCs w:val="26"/>
              </w:rPr>
              <w:t>Thu từ quỹ đất công ích, hoa lợi công sản</w:t>
            </w:r>
          </w:p>
        </w:tc>
        <w:tc>
          <w:tcPr>
            <w:tcW w:w="1193" w:type="dxa"/>
            <w:tcBorders>
              <w:top w:val="nil"/>
              <w:left w:val="nil"/>
              <w:bottom w:val="single" w:sz="4" w:space="0" w:color="auto"/>
              <w:right w:val="single" w:sz="4" w:space="0" w:color="auto"/>
            </w:tcBorders>
            <w:shd w:val="clear" w:color="auto" w:fill="auto"/>
            <w:vAlign w:val="center"/>
            <w:hideMark/>
          </w:tcPr>
          <w:p w14:paraId="297E1BBF"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5FB3F9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2C4199D"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81782F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908ED90" w14:textId="77777777" w:rsidR="00D9265F" w:rsidRPr="00D9265F" w:rsidRDefault="00D9265F" w:rsidP="00D9265F">
            <w:pPr>
              <w:jc w:val="center"/>
              <w:rPr>
                <w:sz w:val="26"/>
                <w:szCs w:val="26"/>
              </w:rPr>
            </w:pPr>
            <w:r w:rsidRPr="00D9265F">
              <w:rPr>
                <w:sz w:val="26"/>
                <w:szCs w:val="26"/>
              </w:rPr>
              <w:t> </w:t>
            </w:r>
          </w:p>
        </w:tc>
      </w:tr>
      <w:tr w:rsidR="00D9265F" w:rsidRPr="00D9265F" w14:paraId="0A90552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811303D" w14:textId="77777777" w:rsidR="00D9265F" w:rsidRPr="00D9265F" w:rsidRDefault="00D9265F" w:rsidP="00D9265F">
            <w:pPr>
              <w:jc w:val="center"/>
              <w:rPr>
                <w:sz w:val="26"/>
                <w:szCs w:val="26"/>
              </w:rPr>
            </w:pPr>
            <w:r w:rsidRPr="00D9265F">
              <w:rPr>
                <w:sz w:val="26"/>
                <w:szCs w:val="26"/>
              </w:rPr>
              <w:t>18.1</w:t>
            </w:r>
          </w:p>
        </w:tc>
        <w:tc>
          <w:tcPr>
            <w:tcW w:w="6706" w:type="dxa"/>
            <w:tcBorders>
              <w:top w:val="nil"/>
              <w:left w:val="nil"/>
              <w:bottom w:val="single" w:sz="4" w:space="0" w:color="auto"/>
              <w:right w:val="single" w:sz="4" w:space="0" w:color="auto"/>
            </w:tcBorders>
            <w:shd w:val="clear" w:color="auto" w:fill="auto"/>
            <w:vAlign w:val="center"/>
            <w:hideMark/>
          </w:tcPr>
          <w:p w14:paraId="4674848D" w14:textId="77777777" w:rsidR="00D9265F" w:rsidRPr="00D9265F" w:rsidRDefault="00D9265F" w:rsidP="00D9265F">
            <w:pPr>
              <w:jc w:val="both"/>
              <w:rPr>
                <w:sz w:val="26"/>
                <w:szCs w:val="26"/>
              </w:rPr>
            </w:pPr>
            <w:r w:rsidRPr="00D9265F">
              <w:rPr>
                <w:sz w:val="26"/>
                <w:szCs w:val="26"/>
              </w:rPr>
              <w:t>Trên địa bàn các xã, phường</w:t>
            </w:r>
          </w:p>
        </w:tc>
        <w:tc>
          <w:tcPr>
            <w:tcW w:w="1193" w:type="dxa"/>
            <w:tcBorders>
              <w:top w:val="nil"/>
              <w:left w:val="nil"/>
              <w:bottom w:val="single" w:sz="4" w:space="0" w:color="auto"/>
              <w:right w:val="single" w:sz="4" w:space="0" w:color="auto"/>
            </w:tcBorders>
            <w:shd w:val="clear" w:color="auto" w:fill="auto"/>
            <w:vAlign w:val="center"/>
            <w:hideMark/>
          </w:tcPr>
          <w:p w14:paraId="7F0E00BE"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573F6BF6"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71DAEC9"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08C71683"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8B749A0" w14:textId="77777777" w:rsidR="00D9265F" w:rsidRPr="00D9265F" w:rsidRDefault="00D9265F" w:rsidP="00D9265F">
            <w:pPr>
              <w:jc w:val="center"/>
              <w:rPr>
                <w:sz w:val="26"/>
                <w:szCs w:val="26"/>
              </w:rPr>
            </w:pPr>
            <w:r w:rsidRPr="00D9265F">
              <w:rPr>
                <w:sz w:val="26"/>
                <w:szCs w:val="26"/>
              </w:rPr>
              <w:t> </w:t>
            </w:r>
          </w:p>
        </w:tc>
      </w:tr>
      <w:tr w:rsidR="00D9265F" w:rsidRPr="00D9265F" w14:paraId="60E12F9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E1F33FF" w14:textId="77777777" w:rsidR="00D9265F" w:rsidRPr="00D9265F" w:rsidRDefault="00D9265F" w:rsidP="00D9265F">
            <w:pPr>
              <w:jc w:val="center"/>
              <w:rPr>
                <w:sz w:val="26"/>
                <w:szCs w:val="26"/>
              </w:rPr>
            </w:pPr>
            <w:r w:rsidRPr="00D9265F">
              <w:rPr>
                <w:sz w:val="26"/>
                <w:szCs w:val="26"/>
              </w:rPr>
              <w:t>18.2</w:t>
            </w:r>
          </w:p>
        </w:tc>
        <w:tc>
          <w:tcPr>
            <w:tcW w:w="6706" w:type="dxa"/>
            <w:tcBorders>
              <w:top w:val="nil"/>
              <w:left w:val="nil"/>
              <w:bottom w:val="single" w:sz="4" w:space="0" w:color="auto"/>
              <w:right w:val="single" w:sz="4" w:space="0" w:color="auto"/>
            </w:tcBorders>
            <w:shd w:val="clear" w:color="auto" w:fill="auto"/>
            <w:vAlign w:val="center"/>
            <w:hideMark/>
          </w:tcPr>
          <w:p w14:paraId="6E1AA962" w14:textId="77777777" w:rsidR="00D9265F" w:rsidRPr="00D9265F" w:rsidRDefault="00D9265F" w:rsidP="00D9265F">
            <w:pPr>
              <w:jc w:val="both"/>
              <w:rPr>
                <w:sz w:val="26"/>
                <w:szCs w:val="26"/>
              </w:rPr>
            </w:pPr>
            <w:r w:rsidRPr="00D9265F">
              <w:rPr>
                <w:sz w:val="26"/>
                <w:szCs w:val="26"/>
              </w:rPr>
              <w:t>Trên địa bàn đặc khu Lý Sơn</w:t>
            </w:r>
          </w:p>
        </w:tc>
        <w:tc>
          <w:tcPr>
            <w:tcW w:w="1193" w:type="dxa"/>
            <w:tcBorders>
              <w:top w:val="nil"/>
              <w:left w:val="nil"/>
              <w:bottom w:val="single" w:sz="4" w:space="0" w:color="auto"/>
              <w:right w:val="single" w:sz="4" w:space="0" w:color="auto"/>
            </w:tcBorders>
            <w:shd w:val="clear" w:color="auto" w:fill="auto"/>
            <w:vAlign w:val="center"/>
            <w:hideMark/>
          </w:tcPr>
          <w:p w14:paraId="0FE0F61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44D699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8D94150"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1AB8A61"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5CE88FCA" w14:textId="77777777" w:rsidR="00D9265F" w:rsidRPr="00D9265F" w:rsidRDefault="00D9265F" w:rsidP="00D9265F">
            <w:pPr>
              <w:jc w:val="center"/>
              <w:rPr>
                <w:sz w:val="26"/>
                <w:szCs w:val="26"/>
              </w:rPr>
            </w:pPr>
            <w:r w:rsidRPr="00D9265F">
              <w:rPr>
                <w:sz w:val="26"/>
                <w:szCs w:val="26"/>
              </w:rPr>
              <w:t> </w:t>
            </w:r>
          </w:p>
        </w:tc>
      </w:tr>
      <w:tr w:rsidR="00D9265F" w:rsidRPr="00D9265F" w14:paraId="4E083305"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9EBB3AF" w14:textId="77777777" w:rsidR="00D9265F" w:rsidRPr="00D9265F" w:rsidRDefault="00D9265F" w:rsidP="00D9265F">
            <w:pPr>
              <w:jc w:val="center"/>
              <w:rPr>
                <w:sz w:val="26"/>
                <w:szCs w:val="26"/>
              </w:rPr>
            </w:pPr>
            <w:r w:rsidRPr="00D9265F">
              <w:rPr>
                <w:sz w:val="26"/>
                <w:szCs w:val="26"/>
              </w:rPr>
              <w:t>19</w:t>
            </w:r>
          </w:p>
        </w:tc>
        <w:tc>
          <w:tcPr>
            <w:tcW w:w="6706" w:type="dxa"/>
            <w:tcBorders>
              <w:top w:val="nil"/>
              <w:left w:val="nil"/>
              <w:bottom w:val="single" w:sz="4" w:space="0" w:color="auto"/>
              <w:right w:val="single" w:sz="4" w:space="0" w:color="auto"/>
            </w:tcBorders>
            <w:shd w:val="clear" w:color="auto" w:fill="auto"/>
            <w:vAlign w:val="center"/>
            <w:hideMark/>
          </w:tcPr>
          <w:p w14:paraId="225915C5" w14:textId="77777777" w:rsidR="00D9265F" w:rsidRPr="00D9265F" w:rsidRDefault="00D9265F" w:rsidP="00D9265F">
            <w:pPr>
              <w:jc w:val="both"/>
              <w:rPr>
                <w:sz w:val="26"/>
                <w:szCs w:val="26"/>
              </w:rPr>
            </w:pPr>
            <w:r w:rsidRPr="00D9265F">
              <w:rPr>
                <w:sz w:val="26"/>
                <w:szCs w:val="26"/>
              </w:rPr>
              <w:t>Thu khác ngân sách</w:t>
            </w:r>
          </w:p>
        </w:tc>
        <w:tc>
          <w:tcPr>
            <w:tcW w:w="1193" w:type="dxa"/>
            <w:tcBorders>
              <w:top w:val="nil"/>
              <w:left w:val="nil"/>
              <w:bottom w:val="single" w:sz="4" w:space="0" w:color="auto"/>
              <w:right w:val="single" w:sz="4" w:space="0" w:color="auto"/>
            </w:tcBorders>
            <w:shd w:val="clear" w:color="auto" w:fill="auto"/>
            <w:vAlign w:val="center"/>
            <w:hideMark/>
          </w:tcPr>
          <w:p w14:paraId="4EA4EE3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852E6E2"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F70231A"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5BFF5C5C"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E870CF0" w14:textId="77777777" w:rsidR="00D9265F" w:rsidRPr="00D9265F" w:rsidRDefault="00D9265F" w:rsidP="00D9265F">
            <w:pPr>
              <w:jc w:val="center"/>
              <w:rPr>
                <w:sz w:val="26"/>
                <w:szCs w:val="26"/>
              </w:rPr>
            </w:pPr>
            <w:r w:rsidRPr="00D9265F">
              <w:rPr>
                <w:sz w:val="26"/>
                <w:szCs w:val="26"/>
              </w:rPr>
              <w:t> </w:t>
            </w:r>
          </w:p>
        </w:tc>
      </w:tr>
      <w:tr w:rsidR="00D9265F" w:rsidRPr="00D9265F" w14:paraId="516CB6B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B9A2CF2" w14:textId="77777777" w:rsidR="00D9265F" w:rsidRPr="00D9265F" w:rsidRDefault="00D9265F" w:rsidP="00D9265F">
            <w:pPr>
              <w:jc w:val="center"/>
              <w:rPr>
                <w:sz w:val="26"/>
                <w:szCs w:val="26"/>
              </w:rPr>
            </w:pPr>
            <w:r w:rsidRPr="00D9265F">
              <w:rPr>
                <w:sz w:val="26"/>
                <w:szCs w:val="26"/>
              </w:rPr>
              <w:t>19.1</w:t>
            </w:r>
          </w:p>
        </w:tc>
        <w:tc>
          <w:tcPr>
            <w:tcW w:w="6706" w:type="dxa"/>
            <w:tcBorders>
              <w:top w:val="nil"/>
              <w:left w:val="nil"/>
              <w:bottom w:val="single" w:sz="4" w:space="0" w:color="auto"/>
              <w:right w:val="single" w:sz="4" w:space="0" w:color="auto"/>
            </w:tcBorders>
            <w:shd w:val="clear" w:color="auto" w:fill="auto"/>
            <w:vAlign w:val="center"/>
            <w:hideMark/>
          </w:tcPr>
          <w:p w14:paraId="54BB097E" w14:textId="77777777" w:rsidR="00D9265F" w:rsidRPr="00D9265F" w:rsidRDefault="00D9265F" w:rsidP="00D9265F">
            <w:pPr>
              <w:jc w:val="both"/>
              <w:rPr>
                <w:sz w:val="26"/>
                <w:szCs w:val="26"/>
              </w:rPr>
            </w:pPr>
            <w:r w:rsidRPr="00D9265F">
              <w:rPr>
                <w:sz w:val="26"/>
                <w:szCs w:val="26"/>
              </w:rPr>
              <w:t>Thu phạt, tịch thu</w:t>
            </w:r>
            <w:r w:rsidRPr="00D9265F">
              <w:rPr>
                <w:i/>
                <w:iCs/>
                <w:sz w:val="26"/>
                <w:szCs w:val="26"/>
              </w:rPr>
              <w:t xml:space="preserve"> (trừ thu phạt về thuế)</w:t>
            </w:r>
          </w:p>
        </w:tc>
        <w:tc>
          <w:tcPr>
            <w:tcW w:w="1193" w:type="dxa"/>
            <w:tcBorders>
              <w:top w:val="nil"/>
              <w:left w:val="nil"/>
              <w:bottom w:val="single" w:sz="4" w:space="0" w:color="auto"/>
              <w:right w:val="single" w:sz="4" w:space="0" w:color="auto"/>
            </w:tcBorders>
            <w:shd w:val="clear" w:color="auto" w:fill="auto"/>
            <w:vAlign w:val="center"/>
            <w:hideMark/>
          </w:tcPr>
          <w:p w14:paraId="26680EDA"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10E8024"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2456885F"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6BA6D32"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8FBDD7C" w14:textId="77777777" w:rsidR="00D9265F" w:rsidRPr="00D9265F" w:rsidRDefault="00D9265F" w:rsidP="00D9265F">
            <w:pPr>
              <w:jc w:val="center"/>
              <w:rPr>
                <w:sz w:val="26"/>
                <w:szCs w:val="26"/>
              </w:rPr>
            </w:pPr>
            <w:r w:rsidRPr="00D9265F">
              <w:rPr>
                <w:sz w:val="26"/>
                <w:szCs w:val="26"/>
              </w:rPr>
              <w:t> </w:t>
            </w:r>
          </w:p>
        </w:tc>
      </w:tr>
      <w:tr w:rsidR="00D9265F" w:rsidRPr="00D9265F" w14:paraId="7796E09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2AAC31A"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C0BABDC" w14:textId="77777777" w:rsidR="00D9265F" w:rsidRPr="00D9265F" w:rsidRDefault="00D9265F" w:rsidP="00D9265F">
            <w:pPr>
              <w:jc w:val="both"/>
              <w:rPr>
                <w:sz w:val="26"/>
                <w:szCs w:val="26"/>
              </w:rPr>
            </w:pPr>
            <w:r w:rsidRPr="00D9265F">
              <w:rPr>
                <w:sz w:val="26"/>
                <w:szCs w:val="26"/>
              </w:rPr>
              <w:t>Do Trung ương quản lý thu</w:t>
            </w:r>
          </w:p>
        </w:tc>
        <w:tc>
          <w:tcPr>
            <w:tcW w:w="1193" w:type="dxa"/>
            <w:tcBorders>
              <w:top w:val="nil"/>
              <w:left w:val="nil"/>
              <w:bottom w:val="single" w:sz="4" w:space="0" w:color="auto"/>
              <w:right w:val="single" w:sz="4" w:space="0" w:color="auto"/>
            </w:tcBorders>
            <w:shd w:val="clear" w:color="auto" w:fill="auto"/>
            <w:vAlign w:val="center"/>
            <w:hideMark/>
          </w:tcPr>
          <w:p w14:paraId="66CD1AF2" w14:textId="77777777" w:rsidR="00D9265F" w:rsidRPr="00D9265F" w:rsidRDefault="00D9265F" w:rsidP="00D9265F">
            <w:pPr>
              <w:jc w:val="right"/>
              <w:rPr>
                <w:sz w:val="26"/>
                <w:szCs w:val="26"/>
              </w:rPr>
            </w:pPr>
            <w:r w:rsidRPr="00D9265F">
              <w:rPr>
                <w:sz w:val="26"/>
                <w:szCs w:val="26"/>
              </w:rPr>
              <w:t>100</w:t>
            </w:r>
          </w:p>
        </w:tc>
        <w:tc>
          <w:tcPr>
            <w:tcW w:w="1289" w:type="dxa"/>
            <w:tcBorders>
              <w:top w:val="nil"/>
              <w:left w:val="nil"/>
              <w:bottom w:val="single" w:sz="4" w:space="0" w:color="auto"/>
              <w:right w:val="single" w:sz="4" w:space="0" w:color="auto"/>
            </w:tcBorders>
            <w:shd w:val="clear" w:color="auto" w:fill="auto"/>
            <w:vAlign w:val="center"/>
            <w:hideMark/>
          </w:tcPr>
          <w:p w14:paraId="658F91D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FDB2D2A"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26607D5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EB5980C" w14:textId="77777777" w:rsidR="00D9265F" w:rsidRPr="00D9265F" w:rsidRDefault="00D9265F" w:rsidP="00D9265F">
            <w:pPr>
              <w:jc w:val="center"/>
              <w:rPr>
                <w:sz w:val="26"/>
                <w:szCs w:val="26"/>
              </w:rPr>
            </w:pPr>
            <w:r w:rsidRPr="00D9265F">
              <w:rPr>
                <w:sz w:val="26"/>
                <w:szCs w:val="26"/>
              </w:rPr>
              <w:t> </w:t>
            </w:r>
          </w:p>
        </w:tc>
      </w:tr>
      <w:tr w:rsidR="00D9265F" w:rsidRPr="00D9265F" w14:paraId="2CE7A7B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233180F"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2D2EE692" w14:textId="77777777" w:rsidR="00D9265F" w:rsidRPr="00D9265F" w:rsidRDefault="00D9265F" w:rsidP="00D9265F">
            <w:pPr>
              <w:jc w:val="both"/>
              <w:rPr>
                <w:sz w:val="26"/>
                <w:szCs w:val="26"/>
              </w:rPr>
            </w:pPr>
            <w:r w:rsidRPr="00D9265F">
              <w:rPr>
                <w:sz w:val="26"/>
                <w:szCs w:val="26"/>
              </w:rPr>
              <w:t xml:space="preserve">Do tỉnh quản lý thu </w:t>
            </w:r>
          </w:p>
        </w:tc>
        <w:tc>
          <w:tcPr>
            <w:tcW w:w="1193" w:type="dxa"/>
            <w:tcBorders>
              <w:top w:val="nil"/>
              <w:left w:val="nil"/>
              <w:bottom w:val="single" w:sz="4" w:space="0" w:color="auto"/>
              <w:right w:val="single" w:sz="4" w:space="0" w:color="auto"/>
            </w:tcBorders>
            <w:shd w:val="clear" w:color="auto" w:fill="auto"/>
            <w:vAlign w:val="center"/>
            <w:hideMark/>
          </w:tcPr>
          <w:p w14:paraId="7B5030E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4E70DACB"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5A8685AC"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75C2EED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251F317" w14:textId="77777777" w:rsidR="00D9265F" w:rsidRPr="00D9265F" w:rsidRDefault="00D9265F" w:rsidP="00D9265F">
            <w:pPr>
              <w:jc w:val="center"/>
              <w:rPr>
                <w:sz w:val="26"/>
                <w:szCs w:val="26"/>
              </w:rPr>
            </w:pPr>
            <w:r w:rsidRPr="00D9265F">
              <w:rPr>
                <w:sz w:val="26"/>
                <w:szCs w:val="26"/>
              </w:rPr>
              <w:t> </w:t>
            </w:r>
          </w:p>
        </w:tc>
      </w:tr>
      <w:tr w:rsidR="00D9265F" w:rsidRPr="00D9265F" w14:paraId="5DB07B7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4E1A5366" w14:textId="77777777" w:rsidR="00D9265F" w:rsidRPr="00D9265F" w:rsidRDefault="00D9265F" w:rsidP="00D9265F">
            <w:pPr>
              <w:jc w:val="center"/>
              <w:rPr>
                <w:sz w:val="26"/>
                <w:szCs w:val="26"/>
              </w:rPr>
            </w:pPr>
            <w:r w:rsidRPr="00D9265F">
              <w:rPr>
                <w:sz w:val="26"/>
                <w:szCs w:val="26"/>
              </w:rPr>
              <w:t>c</w:t>
            </w:r>
          </w:p>
        </w:tc>
        <w:tc>
          <w:tcPr>
            <w:tcW w:w="6706" w:type="dxa"/>
            <w:tcBorders>
              <w:top w:val="nil"/>
              <w:left w:val="nil"/>
              <w:bottom w:val="single" w:sz="4" w:space="0" w:color="auto"/>
              <w:right w:val="single" w:sz="4" w:space="0" w:color="auto"/>
            </w:tcBorders>
            <w:shd w:val="clear" w:color="auto" w:fill="auto"/>
            <w:vAlign w:val="center"/>
            <w:hideMark/>
          </w:tcPr>
          <w:p w14:paraId="62FE5F2C" w14:textId="77777777" w:rsidR="00D9265F" w:rsidRPr="00D9265F" w:rsidRDefault="00D9265F" w:rsidP="00D9265F">
            <w:pPr>
              <w:jc w:val="both"/>
              <w:rPr>
                <w:sz w:val="26"/>
                <w:szCs w:val="26"/>
              </w:rPr>
            </w:pPr>
            <w:r w:rsidRPr="00D9265F">
              <w:rPr>
                <w:sz w:val="26"/>
                <w:szCs w:val="26"/>
              </w:rPr>
              <w:t>Do xã, phường quản lý thu</w:t>
            </w:r>
          </w:p>
        </w:tc>
        <w:tc>
          <w:tcPr>
            <w:tcW w:w="1193" w:type="dxa"/>
            <w:tcBorders>
              <w:top w:val="nil"/>
              <w:left w:val="nil"/>
              <w:bottom w:val="single" w:sz="4" w:space="0" w:color="auto"/>
              <w:right w:val="single" w:sz="4" w:space="0" w:color="auto"/>
            </w:tcBorders>
            <w:shd w:val="clear" w:color="auto" w:fill="auto"/>
            <w:vAlign w:val="center"/>
            <w:hideMark/>
          </w:tcPr>
          <w:p w14:paraId="53960322"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D031BA0"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B478EA9"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4338B273"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122C36F" w14:textId="77777777" w:rsidR="00D9265F" w:rsidRPr="00D9265F" w:rsidRDefault="00D9265F" w:rsidP="00D9265F">
            <w:pPr>
              <w:jc w:val="center"/>
              <w:rPr>
                <w:sz w:val="26"/>
                <w:szCs w:val="26"/>
              </w:rPr>
            </w:pPr>
            <w:r w:rsidRPr="00D9265F">
              <w:rPr>
                <w:sz w:val="26"/>
                <w:szCs w:val="26"/>
              </w:rPr>
              <w:t> </w:t>
            </w:r>
          </w:p>
        </w:tc>
      </w:tr>
      <w:tr w:rsidR="00D9265F" w:rsidRPr="00D9265F" w14:paraId="1DFF1DFF"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67DBE6D" w14:textId="77777777" w:rsidR="00D9265F" w:rsidRPr="00D9265F" w:rsidRDefault="00D9265F" w:rsidP="00D9265F">
            <w:pPr>
              <w:jc w:val="center"/>
              <w:rPr>
                <w:sz w:val="26"/>
                <w:szCs w:val="26"/>
              </w:rPr>
            </w:pPr>
            <w:r w:rsidRPr="00D9265F">
              <w:rPr>
                <w:sz w:val="26"/>
                <w:szCs w:val="26"/>
              </w:rPr>
              <w:t>d</w:t>
            </w:r>
          </w:p>
        </w:tc>
        <w:tc>
          <w:tcPr>
            <w:tcW w:w="6706" w:type="dxa"/>
            <w:tcBorders>
              <w:top w:val="nil"/>
              <w:left w:val="nil"/>
              <w:bottom w:val="single" w:sz="4" w:space="0" w:color="auto"/>
              <w:right w:val="single" w:sz="4" w:space="0" w:color="auto"/>
            </w:tcBorders>
            <w:shd w:val="clear" w:color="auto" w:fill="auto"/>
            <w:vAlign w:val="center"/>
            <w:hideMark/>
          </w:tcPr>
          <w:p w14:paraId="30FF43E6" w14:textId="77777777" w:rsidR="00D9265F" w:rsidRPr="00D9265F" w:rsidRDefault="00D9265F" w:rsidP="00D9265F">
            <w:pPr>
              <w:jc w:val="both"/>
              <w:rPr>
                <w:sz w:val="26"/>
                <w:szCs w:val="26"/>
              </w:rPr>
            </w:pPr>
            <w:r w:rsidRPr="00D9265F">
              <w:rPr>
                <w:sz w:val="26"/>
                <w:szCs w:val="26"/>
              </w:rPr>
              <w:t>Do đặc khu Lý Sơn quản lý thu</w:t>
            </w:r>
          </w:p>
        </w:tc>
        <w:tc>
          <w:tcPr>
            <w:tcW w:w="1193" w:type="dxa"/>
            <w:tcBorders>
              <w:top w:val="nil"/>
              <w:left w:val="nil"/>
              <w:bottom w:val="single" w:sz="4" w:space="0" w:color="auto"/>
              <w:right w:val="single" w:sz="4" w:space="0" w:color="auto"/>
            </w:tcBorders>
            <w:shd w:val="clear" w:color="auto" w:fill="auto"/>
            <w:vAlign w:val="center"/>
            <w:hideMark/>
          </w:tcPr>
          <w:p w14:paraId="4BDCA26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A4F06B5"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4C13DE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4715D5A"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7C171EA2" w14:textId="77777777" w:rsidR="00D9265F" w:rsidRPr="00D9265F" w:rsidRDefault="00D9265F" w:rsidP="00D9265F">
            <w:pPr>
              <w:jc w:val="center"/>
              <w:rPr>
                <w:sz w:val="26"/>
                <w:szCs w:val="26"/>
              </w:rPr>
            </w:pPr>
            <w:r w:rsidRPr="00D9265F">
              <w:rPr>
                <w:sz w:val="26"/>
                <w:szCs w:val="26"/>
              </w:rPr>
              <w:t> </w:t>
            </w:r>
          </w:p>
        </w:tc>
      </w:tr>
      <w:tr w:rsidR="00D9265F" w:rsidRPr="00D9265F" w14:paraId="6A96D6C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F2E7DE7" w14:textId="77777777" w:rsidR="00D9265F" w:rsidRPr="00D9265F" w:rsidRDefault="00D9265F" w:rsidP="00D9265F">
            <w:pPr>
              <w:jc w:val="center"/>
              <w:rPr>
                <w:sz w:val="26"/>
                <w:szCs w:val="26"/>
              </w:rPr>
            </w:pPr>
            <w:r w:rsidRPr="00D9265F">
              <w:rPr>
                <w:sz w:val="26"/>
                <w:szCs w:val="26"/>
              </w:rPr>
              <w:t>19.2</w:t>
            </w:r>
          </w:p>
        </w:tc>
        <w:tc>
          <w:tcPr>
            <w:tcW w:w="6706" w:type="dxa"/>
            <w:tcBorders>
              <w:top w:val="nil"/>
              <w:left w:val="nil"/>
              <w:bottom w:val="single" w:sz="4" w:space="0" w:color="auto"/>
              <w:right w:val="single" w:sz="4" w:space="0" w:color="auto"/>
            </w:tcBorders>
            <w:shd w:val="clear" w:color="auto" w:fill="auto"/>
            <w:vAlign w:val="center"/>
            <w:hideMark/>
          </w:tcPr>
          <w:p w14:paraId="15A0DE96" w14:textId="77777777" w:rsidR="00D9265F" w:rsidRPr="00D9265F" w:rsidRDefault="00D9265F" w:rsidP="00D9265F">
            <w:pPr>
              <w:jc w:val="both"/>
              <w:rPr>
                <w:sz w:val="26"/>
                <w:szCs w:val="26"/>
              </w:rPr>
            </w:pPr>
            <w:r w:rsidRPr="00D9265F">
              <w:rPr>
                <w:sz w:val="26"/>
                <w:szCs w:val="26"/>
              </w:rPr>
              <w:t>Thu xử phạt vi phạm trật tự an toàn giao thông</w:t>
            </w:r>
          </w:p>
        </w:tc>
        <w:tc>
          <w:tcPr>
            <w:tcW w:w="1193" w:type="dxa"/>
            <w:tcBorders>
              <w:top w:val="nil"/>
              <w:left w:val="nil"/>
              <w:bottom w:val="single" w:sz="4" w:space="0" w:color="auto"/>
              <w:right w:val="single" w:sz="4" w:space="0" w:color="auto"/>
            </w:tcBorders>
            <w:shd w:val="clear" w:color="auto" w:fill="auto"/>
            <w:vAlign w:val="center"/>
            <w:hideMark/>
          </w:tcPr>
          <w:p w14:paraId="5787E7E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3D8405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A2A1982"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C21756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5AA0EC51" w14:textId="77777777" w:rsidR="00D9265F" w:rsidRPr="00D9265F" w:rsidRDefault="00D9265F" w:rsidP="00D9265F">
            <w:pPr>
              <w:jc w:val="center"/>
              <w:rPr>
                <w:sz w:val="26"/>
                <w:szCs w:val="26"/>
              </w:rPr>
            </w:pPr>
            <w:r w:rsidRPr="00D9265F">
              <w:rPr>
                <w:sz w:val="26"/>
                <w:szCs w:val="26"/>
              </w:rPr>
              <w:t> </w:t>
            </w:r>
          </w:p>
        </w:tc>
      </w:tr>
      <w:tr w:rsidR="00D9265F" w:rsidRPr="00D9265F" w14:paraId="46C4548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37BAC46C"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130E3030" w14:textId="77777777" w:rsidR="00D9265F" w:rsidRPr="00D9265F" w:rsidRDefault="00D9265F" w:rsidP="00D9265F">
            <w:pPr>
              <w:jc w:val="both"/>
              <w:rPr>
                <w:sz w:val="26"/>
                <w:szCs w:val="26"/>
              </w:rPr>
            </w:pPr>
            <w:r w:rsidRPr="00D9265F">
              <w:rPr>
                <w:sz w:val="26"/>
                <w:szCs w:val="26"/>
              </w:rPr>
              <w:t>Do Trung ương quản lý thu</w:t>
            </w:r>
          </w:p>
        </w:tc>
        <w:tc>
          <w:tcPr>
            <w:tcW w:w="1193" w:type="dxa"/>
            <w:tcBorders>
              <w:top w:val="nil"/>
              <w:left w:val="nil"/>
              <w:bottom w:val="single" w:sz="4" w:space="0" w:color="auto"/>
              <w:right w:val="single" w:sz="4" w:space="0" w:color="auto"/>
            </w:tcBorders>
            <w:shd w:val="clear" w:color="auto" w:fill="auto"/>
            <w:vAlign w:val="center"/>
            <w:hideMark/>
          </w:tcPr>
          <w:p w14:paraId="225B69D2" w14:textId="77777777" w:rsidR="00D9265F" w:rsidRPr="00D9265F" w:rsidRDefault="00D9265F" w:rsidP="00D9265F">
            <w:pPr>
              <w:jc w:val="right"/>
              <w:rPr>
                <w:sz w:val="26"/>
                <w:szCs w:val="26"/>
              </w:rPr>
            </w:pPr>
            <w:r w:rsidRPr="00D9265F">
              <w:rPr>
                <w:sz w:val="26"/>
                <w:szCs w:val="26"/>
              </w:rPr>
              <w:t>100</w:t>
            </w:r>
          </w:p>
        </w:tc>
        <w:tc>
          <w:tcPr>
            <w:tcW w:w="1289" w:type="dxa"/>
            <w:tcBorders>
              <w:top w:val="nil"/>
              <w:left w:val="nil"/>
              <w:bottom w:val="single" w:sz="4" w:space="0" w:color="auto"/>
              <w:right w:val="single" w:sz="4" w:space="0" w:color="auto"/>
            </w:tcBorders>
            <w:shd w:val="clear" w:color="auto" w:fill="auto"/>
            <w:vAlign w:val="center"/>
            <w:hideMark/>
          </w:tcPr>
          <w:p w14:paraId="27F76299"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88E6218"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9561CBD"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7997FB0" w14:textId="77777777" w:rsidR="00D9265F" w:rsidRPr="00D9265F" w:rsidRDefault="00D9265F" w:rsidP="00D9265F">
            <w:pPr>
              <w:jc w:val="center"/>
              <w:rPr>
                <w:sz w:val="26"/>
                <w:szCs w:val="26"/>
              </w:rPr>
            </w:pPr>
            <w:r w:rsidRPr="00D9265F">
              <w:rPr>
                <w:sz w:val="26"/>
                <w:szCs w:val="26"/>
              </w:rPr>
              <w:t> </w:t>
            </w:r>
          </w:p>
        </w:tc>
      </w:tr>
      <w:tr w:rsidR="00D9265F" w:rsidRPr="00D9265F" w14:paraId="06EF670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4EBDE30" w14:textId="77777777" w:rsidR="00D9265F" w:rsidRPr="00D9265F" w:rsidRDefault="00D9265F" w:rsidP="00D9265F">
            <w:pPr>
              <w:jc w:val="center"/>
              <w:rPr>
                <w:sz w:val="26"/>
                <w:szCs w:val="26"/>
              </w:rPr>
            </w:pPr>
            <w:r w:rsidRPr="00D9265F">
              <w:rPr>
                <w:sz w:val="26"/>
                <w:szCs w:val="26"/>
              </w:rPr>
              <w:lastRenderedPageBreak/>
              <w:t>b</w:t>
            </w:r>
          </w:p>
        </w:tc>
        <w:tc>
          <w:tcPr>
            <w:tcW w:w="6706" w:type="dxa"/>
            <w:tcBorders>
              <w:top w:val="nil"/>
              <w:left w:val="nil"/>
              <w:bottom w:val="single" w:sz="4" w:space="0" w:color="auto"/>
              <w:right w:val="single" w:sz="4" w:space="0" w:color="auto"/>
            </w:tcBorders>
            <w:shd w:val="clear" w:color="auto" w:fill="auto"/>
            <w:vAlign w:val="center"/>
            <w:hideMark/>
          </w:tcPr>
          <w:p w14:paraId="17B7D026" w14:textId="77777777" w:rsidR="00D9265F" w:rsidRPr="00D9265F" w:rsidRDefault="00D9265F" w:rsidP="00D9265F">
            <w:pPr>
              <w:jc w:val="both"/>
              <w:rPr>
                <w:sz w:val="26"/>
                <w:szCs w:val="26"/>
              </w:rPr>
            </w:pPr>
            <w:r w:rsidRPr="00D9265F">
              <w:rPr>
                <w:sz w:val="26"/>
                <w:szCs w:val="26"/>
              </w:rPr>
              <w:t xml:space="preserve">Do tỉnh quản lý thu </w:t>
            </w:r>
          </w:p>
        </w:tc>
        <w:tc>
          <w:tcPr>
            <w:tcW w:w="1193" w:type="dxa"/>
            <w:tcBorders>
              <w:top w:val="nil"/>
              <w:left w:val="nil"/>
              <w:bottom w:val="single" w:sz="4" w:space="0" w:color="auto"/>
              <w:right w:val="single" w:sz="4" w:space="0" w:color="auto"/>
            </w:tcBorders>
            <w:shd w:val="clear" w:color="auto" w:fill="auto"/>
            <w:vAlign w:val="center"/>
            <w:hideMark/>
          </w:tcPr>
          <w:p w14:paraId="01B90D43"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33E7372"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7DDFA76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8269DE6"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C8434EE" w14:textId="77777777" w:rsidR="00D9265F" w:rsidRPr="00D9265F" w:rsidRDefault="00D9265F" w:rsidP="00D9265F">
            <w:pPr>
              <w:jc w:val="center"/>
              <w:rPr>
                <w:sz w:val="26"/>
                <w:szCs w:val="26"/>
              </w:rPr>
            </w:pPr>
            <w:r w:rsidRPr="00D9265F">
              <w:rPr>
                <w:sz w:val="26"/>
                <w:szCs w:val="26"/>
              </w:rPr>
              <w:t> </w:t>
            </w:r>
          </w:p>
        </w:tc>
      </w:tr>
      <w:tr w:rsidR="00D9265F" w:rsidRPr="00D9265F" w14:paraId="4236124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95045D8" w14:textId="77777777" w:rsidR="00D9265F" w:rsidRPr="00D9265F" w:rsidRDefault="00D9265F" w:rsidP="00D9265F">
            <w:pPr>
              <w:jc w:val="center"/>
              <w:rPr>
                <w:sz w:val="26"/>
                <w:szCs w:val="26"/>
              </w:rPr>
            </w:pPr>
            <w:r w:rsidRPr="00D9265F">
              <w:rPr>
                <w:sz w:val="26"/>
                <w:szCs w:val="26"/>
              </w:rPr>
              <w:t>c</w:t>
            </w:r>
          </w:p>
        </w:tc>
        <w:tc>
          <w:tcPr>
            <w:tcW w:w="6706" w:type="dxa"/>
            <w:tcBorders>
              <w:top w:val="nil"/>
              <w:left w:val="nil"/>
              <w:bottom w:val="single" w:sz="4" w:space="0" w:color="auto"/>
              <w:right w:val="single" w:sz="4" w:space="0" w:color="auto"/>
            </w:tcBorders>
            <w:shd w:val="clear" w:color="auto" w:fill="auto"/>
            <w:vAlign w:val="center"/>
            <w:hideMark/>
          </w:tcPr>
          <w:p w14:paraId="07944231" w14:textId="77777777" w:rsidR="00D9265F" w:rsidRPr="00D9265F" w:rsidRDefault="00D9265F" w:rsidP="00D9265F">
            <w:pPr>
              <w:jc w:val="both"/>
              <w:rPr>
                <w:sz w:val="26"/>
                <w:szCs w:val="26"/>
              </w:rPr>
            </w:pPr>
            <w:r w:rsidRPr="00D9265F">
              <w:rPr>
                <w:sz w:val="26"/>
                <w:szCs w:val="26"/>
              </w:rPr>
              <w:t>Do xã, phường quản lý thu</w:t>
            </w:r>
          </w:p>
        </w:tc>
        <w:tc>
          <w:tcPr>
            <w:tcW w:w="1193" w:type="dxa"/>
            <w:tcBorders>
              <w:top w:val="nil"/>
              <w:left w:val="nil"/>
              <w:bottom w:val="single" w:sz="4" w:space="0" w:color="auto"/>
              <w:right w:val="single" w:sz="4" w:space="0" w:color="auto"/>
            </w:tcBorders>
            <w:shd w:val="clear" w:color="auto" w:fill="auto"/>
            <w:vAlign w:val="center"/>
            <w:hideMark/>
          </w:tcPr>
          <w:p w14:paraId="5DBC19A8"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1431234B"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3C239EE1"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3D930524"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C390307" w14:textId="77777777" w:rsidR="00D9265F" w:rsidRPr="00D9265F" w:rsidRDefault="00D9265F" w:rsidP="00D9265F">
            <w:pPr>
              <w:jc w:val="center"/>
              <w:rPr>
                <w:sz w:val="26"/>
                <w:szCs w:val="26"/>
              </w:rPr>
            </w:pPr>
            <w:r w:rsidRPr="00D9265F">
              <w:rPr>
                <w:sz w:val="26"/>
                <w:szCs w:val="26"/>
              </w:rPr>
              <w:t> </w:t>
            </w:r>
          </w:p>
        </w:tc>
      </w:tr>
      <w:tr w:rsidR="00D9265F" w:rsidRPr="00D9265F" w14:paraId="221A40A7"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2F686631" w14:textId="77777777" w:rsidR="00D9265F" w:rsidRPr="00D9265F" w:rsidRDefault="00D9265F" w:rsidP="00D9265F">
            <w:pPr>
              <w:jc w:val="center"/>
              <w:rPr>
                <w:sz w:val="26"/>
                <w:szCs w:val="26"/>
              </w:rPr>
            </w:pPr>
            <w:r w:rsidRPr="00D9265F">
              <w:rPr>
                <w:sz w:val="26"/>
                <w:szCs w:val="26"/>
              </w:rPr>
              <w:t>d</w:t>
            </w:r>
          </w:p>
        </w:tc>
        <w:tc>
          <w:tcPr>
            <w:tcW w:w="6706" w:type="dxa"/>
            <w:tcBorders>
              <w:top w:val="nil"/>
              <w:left w:val="nil"/>
              <w:bottom w:val="single" w:sz="4" w:space="0" w:color="auto"/>
              <w:right w:val="single" w:sz="4" w:space="0" w:color="auto"/>
            </w:tcBorders>
            <w:shd w:val="clear" w:color="auto" w:fill="auto"/>
            <w:vAlign w:val="center"/>
            <w:hideMark/>
          </w:tcPr>
          <w:p w14:paraId="53254050" w14:textId="77777777" w:rsidR="00D9265F" w:rsidRPr="00D9265F" w:rsidRDefault="00D9265F" w:rsidP="00D9265F">
            <w:pPr>
              <w:jc w:val="both"/>
              <w:rPr>
                <w:sz w:val="26"/>
                <w:szCs w:val="26"/>
              </w:rPr>
            </w:pPr>
            <w:r w:rsidRPr="00D9265F">
              <w:rPr>
                <w:sz w:val="26"/>
                <w:szCs w:val="26"/>
              </w:rPr>
              <w:t>Do đặc khu Lý Sơn quản lý thu</w:t>
            </w:r>
          </w:p>
        </w:tc>
        <w:tc>
          <w:tcPr>
            <w:tcW w:w="1193" w:type="dxa"/>
            <w:tcBorders>
              <w:top w:val="nil"/>
              <w:left w:val="nil"/>
              <w:bottom w:val="single" w:sz="4" w:space="0" w:color="auto"/>
              <w:right w:val="single" w:sz="4" w:space="0" w:color="auto"/>
            </w:tcBorders>
            <w:shd w:val="clear" w:color="auto" w:fill="auto"/>
            <w:vAlign w:val="center"/>
            <w:hideMark/>
          </w:tcPr>
          <w:p w14:paraId="57212716"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DE551A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517A6BA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07FD1E8"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2A4A9FE" w14:textId="77777777" w:rsidR="00D9265F" w:rsidRPr="00D9265F" w:rsidRDefault="00D9265F" w:rsidP="00D9265F">
            <w:pPr>
              <w:jc w:val="center"/>
              <w:rPr>
                <w:sz w:val="26"/>
                <w:szCs w:val="26"/>
              </w:rPr>
            </w:pPr>
            <w:r w:rsidRPr="00D9265F">
              <w:rPr>
                <w:sz w:val="26"/>
                <w:szCs w:val="26"/>
              </w:rPr>
              <w:t> </w:t>
            </w:r>
          </w:p>
        </w:tc>
      </w:tr>
      <w:tr w:rsidR="00D9265F" w:rsidRPr="00D9265F" w14:paraId="4003960D"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42F162A" w14:textId="77777777" w:rsidR="00D9265F" w:rsidRPr="00D9265F" w:rsidRDefault="00D9265F" w:rsidP="00D9265F">
            <w:pPr>
              <w:jc w:val="center"/>
              <w:rPr>
                <w:sz w:val="26"/>
                <w:szCs w:val="26"/>
              </w:rPr>
            </w:pPr>
            <w:r w:rsidRPr="00D9265F">
              <w:rPr>
                <w:sz w:val="26"/>
                <w:szCs w:val="26"/>
              </w:rPr>
              <w:t>19.3</w:t>
            </w:r>
          </w:p>
        </w:tc>
        <w:tc>
          <w:tcPr>
            <w:tcW w:w="6706" w:type="dxa"/>
            <w:tcBorders>
              <w:top w:val="nil"/>
              <w:left w:val="nil"/>
              <w:bottom w:val="single" w:sz="4" w:space="0" w:color="auto"/>
              <w:right w:val="single" w:sz="4" w:space="0" w:color="auto"/>
            </w:tcBorders>
            <w:shd w:val="clear" w:color="auto" w:fill="auto"/>
            <w:vAlign w:val="center"/>
            <w:hideMark/>
          </w:tcPr>
          <w:p w14:paraId="7D723EBE" w14:textId="77777777" w:rsidR="00D9265F" w:rsidRPr="00D9265F" w:rsidRDefault="00D9265F" w:rsidP="00D9265F">
            <w:pPr>
              <w:jc w:val="both"/>
              <w:rPr>
                <w:sz w:val="26"/>
                <w:szCs w:val="26"/>
              </w:rPr>
            </w:pPr>
            <w:r w:rsidRPr="00D9265F">
              <w:rPr>
                <w:sz w:val="26"/>
                <w:szCs w:val="26"/>
              </w:rPr>
              <w:t>Thu đóng góp</w:t>
            </w:r>
          </w:p>
        </w:tc>
        <w:tc>
          <w:tcPr>
            <w:tcW w:w="1193" w:type="dxa"/>
            <w:tcBorders>
              <w:top w:val="nil"/>
              <w:left w:val="nil"/>
              <w:bottom w:val="single" w:sz="4" w:space="0" w:color="auto"/>
              <w:right w:val="single" w:sz="4" w:space="0" w:color="auto"/>
            </w:tcBorders>
            <w:shd w:val="clear" w:color="auto" w:fill="auto"/>
            <w:vAlign w:val="center"/>
            <w:hideMark/>
          </w:tcPr>
          <w:p w14:paraId="22DDF80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881323C"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F70EDC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3A5EDE29"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647D8FD4" w14:textId="77777777" w:rsidR="00D9265F" w:rsidRPr="00D9265F" w:rsidRDefault="00D9265F" w:rsidP="00D9265F">
            <w:pPr>
              <w:jc w:val="center"/>
              <w:rPr>
                <w:sz w:val="26"/>
                <w:szCs w:val="26"/>
              </w:rPr>
            </w:pPr>
            <w:r w:rsidRPr="00D9265F">
              <w:rPr>
                <w:sz w:val="26"/>
                <w:szCs w:val="26"/>
              </w:rPr>
              <w:t> </w:t>
            </w:r>
          </w:p>
        </w:tc>
      </w:tr>
      <w:tr w:rsidR="00D9265F" w:rsidRPr="00D9265F" w14:paraId="1E5C5F9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4A048FC"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741CEAB3" w14:textId="77777777" w:rsidR="00D9265F" w:rsidRPr="00D9265F" w:rsidRDefault="00D9265F" w:rsidP="00D9265F">
            <w:pPr>
              <w:jc w:val="both"/>
              <w:rPr>
                <w:sz w:val="26"/>
                <w:szCs w:val="26"/>
              </w:rPr>
            </w:pPr>
            <w:r w:rsidRPr="00D9265F">
              <w:rPr>
                <w:sz w:val="26"/>
                <w:szCs w:val="26"/>
              </w:rPr>
              <w:t>Do tỉnh thu</w:t>
            </w:r>
          </w:p>
        </w:tc>
        <w:tc>
          <w:tcPr>
            <w:tcW w:w="1193" w:type="dxa"/>
            <w:tcBorders>
              <w:top w:val="nil"/>
              <w:left w:val="nil"/>
              <w:bottom w:val="single" w:sz="4" w:space="0" w:color="auto"/>
              <w:right w:val="single" w:sz="4" w:space="0" w:color="auto"/>
            </w:tcBorders>
            <w:shd w:val="clear" w:color="auto" w:fill="auto"/>
            <w:vAlign w:val="center"/>
            <w:hideMark/>
          </w:tcPr>
          <w:p w14:paraId="1464B83C"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6FC9C27"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53FF7383"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9FF3F6F"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20314CCF" w14:textId="77777777" w:rsidR="00D9265F" w:rsidRPr="00D9265F" w:rsidRDefault="00D9265F" w:rsidP="00D9265F">
            <w:pPr>
              <w:jc w:val="center"/>
              <w:rPr>
                <w:sz w:val="26"/>
                <w:szCs w:val="26"/>
              </w:rPr>
            </w:pPr>
            <w:r w:rsidRPr="00D9265F">
              <w:rPr>
                <w:sz w:val="26"/>
                <w:szCs w:val="26"/>
              </w:rPr>
              <w:t> </w:t>
            </w:r>
          </w:p>
        </w:tc>
      </w:tr>
      <w:tr w:rsidR="00D9265F" w:rsidRPr="00D9265F" w14:paraId="35AE0BB6"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8CCEFA3"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491225BE" w14:textId="77777777" w:rsidR="00D9265F" w:rsidRPr="00D9265F" w:rsidRDefault="00D9265F" w:rsidP="00D9265F">
            <w:pPr>
              <w:jc w:val="both"/>
              <w:rPr>
                <w:sz w:val="26"/>
                <w:szCs w:val="26"/>
              </w:rPr>
            </w:pPr>
            <w:r w:rsidRPr="00D9265F">
              <w:rPr>
                <w:sz w:val="26"/>
                <w:szCs w:val="26"/>
              </w:rPr>
              <w:t>Do xã, phường thu</w:t>
            </w:r>
          </w:p>
        </w:tc>
        <w:tc>
          <w:tcPr>
            <w:tcW w:w="1193" w:type="dxa"/>
            <w:tcBorders>
              <w:top w:val="nil"/>
              <w:left w:val="nil"/>
              <w:bottom w:val="single" w:sz="4" w:space="0" w:color="auto"/>
              <w:right w:val="single" w:sz="4" w:space="0" w:color="auto"/>
            </w:tcBorders>
            <w:shd w:val="clear" w:color="auto" w:fill="auto"/>
            <w:vAlign w:val="center"/>
            <w:hideMark/>
          </w:tcPr>
          <w:p w14:paraId="583EC895"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7BA1DEC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BED8D82"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335A73B1"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3015215F" w14:textId="77777777" w:rsidR="00D9265F" w:rsidRPr="00D9265F" w:rsidRDefault="00D9265F" w:rsidP="00D9265F">
            <w:pPr>
              <w:jc w:val="center"/>
              <w:rPr>
                <w:sz w:val="26"/>
                <w:szCs w:val="26"/>
              </w:rPr>
            </w:pPr>
            <w:r w:rsidRPr="00D9265F">
              <w:rPr>
                <w:sz w:val="26"/>
                <w:szCs w:val="26"/>
              </w:rPr>
              <w:t> </w:t>
            </w:r>
          </w:p>
        </w:tc>
      </w:tr>
      <w:tr w:rsidR="00D9265F" w:rsidRPr="00D9265F" w14:paraId="4485938E"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104028E" w14:textId="77777777" w:rsidR="00D9265F" w:rsidRPr="00D9265F" w:rsidRDefault="00D9265F" w:rsidP="00D9265F">
            <w:pPr>
              <w:jc w:val="center"/>
              <w:rPr>
                <w:sz w:val="26"/>
                <w:szCs w:val="26"/>
              </w:rPr>
            </w:pPr>
            <w:r w:rsidRPr="00D9265F">
              <w:rPr>
                <w:sz w:val="26"/>
                <w:szCs w:val="26"/>
              </w:rPr>
              <w:t>c</w:t>
            </w:r>
          </w:p>
        </w:tc>
        <w:tc>
          <w:tcPr>
            <w:tcW w:w="6706" w:type="dxa"/>
            <w:tcBorders>
              <w:top w:val="nil"/>
              <w:left w:val="nil"/>
              <w:bottom w:val="single" w:sz="4" w:space="0" w:color="auto"/>
              <w:right w:val="single" w:sz="4" w:space="0" w:color="auto"/>
            </w:tcBorders>
            <w:shd w:val="clear" w:color="auto" w:fill="auto"/>
            <w:vAlign w:val="center"/>
            <w:hideMark/>
          </w:tcPr>
          <w:p w14:paraId="41E2FFB1" w14:textId="77777777" w:rsidR="00D9265F" w:rsidRPr="00D9265F" w:rsidRDefault="00D9265F" w:rsidP="00D9265F">
            <w:pPr>
              <w:jc w:val="both"/>
              <w:rPr>
                <w:sz w:val="26"/>
                <w:szCs w:val="26"/>
              </w:rPr>
            </w:pPr>
            <w:r w:rsidRPr="00D9265F">
              <w:rPr>
                <w:sz w:val="26"/>
                <w:szCs w:val="26"/>
              </w:rPr>
              <w:t>Do đặc khu Lý Sơn thu</w:t>
            </w:r>
          </w:p>
        </w:tc>
        <w:tc>
          <w:tcPr>
            <w:tcW w:w="1193" w:type="dxa"/>
            <w:tcBorders>
              <w:top w:val="nil"/>
              <w:left w:val="nil"/>
              <w:bottom w:val="single" w:sz="4" w:space="0" w:color="auto"/>
              <w:right w:val="single" w:sz="4" w:space="0" w:color="auto"/>
            </w:tcBorders>
            <w:shd w:val="clear" w:color="auto" w:fill="auto"/>
            <w:vAlign w:val="center"/>
            <w:hideMark/>
          </w:tcPr>
          <w:p w14:paraId="3C77F7C0"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6168616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7C6DB8C1"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855CC7C"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2E927B01" w14:textId="77777777" w:rsidR="00D9265F" w:rsidRPr="00D9265F" w:rsidRDefault="00D9265F" w:rsidP="00D9265F">
            <w:pPr>
              <w:jc w:val="center"/>
              <w:rPr>
                <w:sz w:val="26"/>
                <w:szCs w:val="26"/>
              </w:rPr>
            </w:pPr>
            <w:r w:rsidRPr="00D9265F">
              <w:rPr>
                <w:sz w:val="26"/>
                <w:szCs w:val="26"/>
              </w:rPr>
              <w:t> </w:t>
            </w:r>
          </w:p>
        </w:tc>
      </w:tr>
      <w:tr w:rsidR="00D9265F" w:rsidRPr="00D9265F" w14:paraId="691E98BA"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37A7F48" w14:textId="77777777" w:rsidR="00D9265F" w:rsidRPr="00D9265F" w:rsidRDefault="00D9265F" w:rsidP="00D9265F">
            <w:pPr>
              <w:jc w:val="center"/>
              <w:rPr>
                <w:sz w:val="26"/>
                <w:szCs w:val="26"/>
              </w:rPr>
            </w:pPr>
            <w:r w:rsidRPr="00D9265F">
              <w:rPr>
                <w:sz w:val="26"/>
                <w:szCs w:val="26"/>
              </w:rPr>
              <w:t>20</w:t>
            </w:r>
          </w:p>
        </w:tc>
        <w:tc>
          <w:tcPr>
            <w:tcW w:w="6706" w:type="dxa"/>
            <w:tcBorders>
              <w:top w:val="nil"/>
              <w:left w:val="nil"/>
              <w:bottom w:val="single" w:sz="4" w:space="0" w:color="auto"/>
              <w:right w:val="single" w:sz="4" w:space="0" w:color="auto"/>
            </w:tcBorders>
            <w:shd w:val="clear" w:color="auto" w:fill="auto"/>
            <w:vAlign w:val="center"/>
            <w:hideMark/>
          </w:tcPr>
          <w:p w14:paraId="1D71DF0D" w14:textId="77777777" w:rsidR="00D9265F" w:rsidRPr="00D9265F" w:rsidRDefault="00D9265F" w:rsidP="00D9265F">
            <w:pPr>
              <w:jc w:val="both"/>
              <w:rPr>
                <w:sz w:val="26"/>
                <w:szCs w:val="26"/>
              </w:rPr>
            </w:pPr>
            <w:r w:rsidRPr="00D9265F">
              <w:rPr>
                <w:sz w:val="26"/>
                <w:szCs w:val="26"/>
              </w:rPr>
              <w:t>Các khoản thu khác</w:t>
            </w:r>
          </w:p>
        </w:tc>
        <w:tc>
          <w:tcPr>
            <w:tcW w:w="1193" w:type="dxa"/>
            <w:tcBorders>
              <w:top w:val="nil"/>
              <w:left w:val="nil"/>
              <w:bottom w:val="single" w:sz="4" w:space="0" w:color="auto"/>
              <w:right w:val="single" w:sz="4" w:space="0" w:color="auto"/>
            </w:tcBorders>
            <w:shd w:val="clear" w:color="auto" w:fill="auto"/>
            <w:vAlign w:val="center"/>
            <w:hideMark/>
          </w:tcPr>
          <w:p w14:paraId="3486ACCC"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2D9FD4FE"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67BAE7A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08566B5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7660580B" w14:textId="77777777" w:rsidR="00D9265F" w:rsidRPr="00D9265F" w:rsidRDefault="00D9265F" w:rsidP="00D9265F">
            <w:pPr>
              <w:jc w:val="center"/>
              <w:rPr>
                <w:sz w:val="26"/>
                <w:szCs w:val="26"/>
              </w:rPr>
            </w:pPr>
            <w:r w:rsidRPr="00D9265F">
              <w:rPr>
                <w:sz w:val="26"/>
                <w:szCs w:val="26"/>
              </w:rPr>
              <w:t> </w:t>
            </w:r>
          </w:p>
        </w:tc>
      </w:tr>
      <w:tr w:rsidR="00D9265F" w:rsidRPr="00D9265F" w14:paraId="6E951989"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55D605CA" w14:textId="77777777" w:rsidR="00D9265F" w:rsidRPr="00D9265F" w:rsidRDefault="00D9265F" w:rsidP="00D9265F">
            <w:pPr>
              <w:jc w:val="center"/>
              <w:rPr>
                <w:sz w:val="26"/>
                <w:szCs w:val="26"/>
              </w:rPr>
            </w:pPr>
            <w:r w:rsidRPr="00D9265F">
              <w:rPr>
                <w:sz w:val="26"/>
                <w:szCs w:val="26"/>
              </w:rPr>
              <w:t>a</w:t>
            </w:r>
          </w:p>
        </w:tc>
        <w:tc>
          <w:tcPr>
            <w:tcW w:w="6706" w:type="dxa"/>
            <w:tcBorders>
              <w:top w:val="nil"/>
              <w:left w:val="nil"/>
              <w:bottom w:val="single" w:sz="4" w:space="0" w:color="auto"/>
              <w:right w:val="single" w:sz="4" w:space="0" w:color="auto"/>
            </w:tcBorders>
            <w:shd w:val="clear" w:color="auto" w:fill="auto"/>
            <w:vAlign w:val="center"/>
            <w:hideMark/>
          </w:tcPr>
          <w:p w14:paraId="0EA8F7A5" w14:textId="77777777" w:rsidR="00D9265F" w:rsidRPr="00D9265F" w:rsidRDefault="00D9265F" w:rsidP="00D9265F">
            <w:pPr>
              <w:jc w:val="both"/>
              <w:rPr>
                <w:sz w:val="26"/>
                <w:szCs w:val="26"/>
              </w:rPr>
            </w:pPr>
            <w:r w:rsidRPr="00D9265F">
              <w:rPr>
                <w:sz w:val="26"/>
                <w:szCs w:val="26"/>
              </w:rPr>
              <w:t>Do tỉnh thu</w:t>
            </w:r>
          </w:p>
        </w:tc>
        <w:tc>
          <w:tcPr>
            <w:tcW w:w="1193" w:type="dxa"/>
            <w:tcBorders>
              <w:top w:val="nil"/>
              <w:left w:val="nil"/>
              <w:bottom w:val="single" w:sz="4" w:space="0" w:color="auto"/>
              <w:right w:val="single" w:sz="4" w:space="0" w:color="auto"/>
            </w:tcBorders>
            <w:shd w:val="clear" w:color="auto" w:fill="auto"/>
            <w:vAlign w:val="center"/>
            <w:hideMark/>
          </w:tcPr>
          <w:p w14:paraId="03311F94"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E9531CF" w14:textId="77777777" w:rsidR="00D9265F" w:rsidRPr="00D9265F" w:rsidRDefault="00D9265F" w:rsidP="00D9265F">
            <w:pPr>
              <w:jc w:val="right"/>
              <w:rPr>
                <w:sz w:val="26"/>
                <w:szCs w:val="26"/>
              </w:rPr>
            </w:pPr>
            <w:r w:rsidRPr="00D9265F">
              <w:rPr>
                <w:sz w:val="26"/>
                <w:szCs w:val="26"/>
              </w:rPr>
              <w:t>100</w:t>
            </w:r>
          </w:p>
        </w:tc>
        <w:tc>
          <w:tcPr>
            <w:tcW w:w="1292" w:type="dxa"/>
            <w:tcBorders>
              <w:top w:val="nil"/>
              <w:left w:val="nil"/>
              <w:bottom w:val="single" w:sz="4" w:space="0" w:color="auto"/>
              <w:right w:val="single" w:sz="4" w:space="0" w:color="auto"/>
            </w:tcBorders>
            <w:shd w:val="clear" w:color="auto" w:fill="auto"/>
            <w:vAlign w:val="center"/>
            <w:hideMark/>
          </w:tcPr>
          <w:p w14:paraId="0CA478CB"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1CBABCC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42E88DCF" w14:textId="77777777" w:rsidR="00D9265F" w:rsidRPr="00D9265F" w:rsidRDefault="00D9265F" w:rsidP="00D9265F">
            <w:pPr>
              <w:jc w:val="center"/>
              <w:rPr>
                <w:sz w:val="26"/>
                <w:szCs w:val="26"/>
              </w:rPr>
            </w:pPr>
            <w:r w:rsidRPr="00D9265F">
              <w:rPr>
                <w:sz w:val="26"/>
                <w:szCs w:val="26"/>
              </w:rPr>
              <w:t> </w:t>
            </w:r>
          </w:p>
        </w:tc>
      </w:tr>
      <w:tr w:rsidR="00D9265F" w:rsidRPr="00D9265F" w14:paraId="423E75B8"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690186B7" w14:textId="77777777" w:rsidR="00D9265F" w:rsidRPr="00D9265F" w:rsidRDefault="00D9265F" w:rsidP="00D9265F">
            <w:pPr>
              <w:jc w:val="center"/>
              <w:rPr>
                <w:sz w:val="26"/>
                <w:szCs w:val="26"/>
              </w:rPr>
            </w:pPr>
            <w:r w:rsidRPr="00D9265F">
              <w:rPr>
                <w:sz w:val="26"/>
                <w:szCs w:val="26"/>
              </w:rPr>
              <w:t>b</w:t>
            </w:r>
          </w:p>
        </w:tc>
        <w:tc>
          <w:tcPr>
            <w:tcW w:w="6706" w:type="dxa"/>
            <w:tcBorders>
              <w:top w:val="nil"/>
              <w:left w:val="nil"/>
              <w:bottom w:val="single" w:sz="4" w:space="0" w:color="auto"/>
              <w:right w:val="single" w:sz="4" w:space="0" w:color="auto"/>
            </w:tcBorders>
            <w:shd w:val="clear" w:color="auto" w:fill="auto"/>
            <w:vAlign w:val="center"/>
            <w:hideMark/>
          </w:tcPr>
          <w:p w14:paraId="7A9A14AF" w14:textId="77777777" w:rsidR="00D9265F" w:rsidRPr="00D9265F" w:rsidRDefault="00D9265F" w:rsidP="00D9265F">
            <w:pPr>
              <w:jc w:val="both"/>
              <w:rPr>
                <w:sz w:val="26"/>
                <w:szCs w:val="26"/>
              </w:rPr>
            </w:pPr>
            <w:r w:rsidRPr="00D9265F">
              <w:rPr>
                <w:sz w:val="26"/>
                <w:szCs w:val="26"/>
              </w:rPr>
              <w:t>Do xã, phường thu</w:t>
            </w:r>
          </w:p>
        </w:tc>
        <w:tc>
          <w:tcPr>
            <w:tcW w:w="1193" w:type="dxa"/>
            <w:tcBorders>
              <w:top w:val="nil"/>
              <w:left w:val="nil"/>
              <w:bottom w:val="single" w:sz="4" w:space="0" w:color="auto"/>
              <w:right w:val="single" w:sz="4" w:space="0" w:color="auto"/>
            </w:tcBorders>
            <w:shd w:val="clear" w:color="auto" w:fill="auto"/>
            <w:vAlign w:val="center"/>
            <w:hideMark/>
          </w:tcPr>
          <w:p w14:paraId="04188799"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3C169C2C"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4A72288A" w14:textId="77777777" w:rsidR="00D9265F" w:rsidRPr="00D9265F" w:rsidRDefault="00D9265F" w:rsidP="00D9265F">
            <w:pPr>
              <w:jc w:val="right"/>
              <w:rPr>
                <w:sz w:val="26"/>
                <w:szCs w:val="26"/>
              </w:rPr>
            </w:pPr>
            <w:r w:rsidRPr="00D9265F">
              <w:rPr>
                <w:sz w:val="26"/>
                <w:szCs w:val="26"/>
              </w:rPr>
              <w:t>100</w:t>
            </w:r>
          </w:p>
        </w:tc>
        <w:tc>
          <w:tcPr>
            <w:tcW w:w="1183" w:type="dxa"/>
            <w:tcBorders>
              <w:top w:val="nil"/>
              <w:left w:val="nil"/>
              <w:bottom w:val="single" w:sz="4" w:space="0" w:color="auto"/>
              <w:right w:val="single" w:sz="4" w:space="0" w:color="auto"/>
            </w:tcBorders>
            <w:shd w:val="clear" w:color="auto" w:fill="auto"/>
            <w:vAlign w:val="center"/>
            <w:hideMark/>
          </w:tcPr>
          <w:p w14:paraId="188A06D5" w14:textId="77777777" w:rsidR="00D9265F" w:rsidRPr="00D9265F" w:rsidRDefault="00D9265F" w:rsidP="00D9265F">
            <w:pPr>
              <w:jc w:val="right"/>
              <w:rPr>
                <w:sz w:val="26"/>
                <w:szCs w:val="26"/>
              </w:rPr>
            </w:pPr>
            <w:r w:rsidRPr="00D9265F">
              <w:rPr>
                <w:sz w:val="26"/>
                <w:szCs w:val="26"/>
              </w:rPr>
              <w:t> </w:t>
            </w:r>
          </w:p>
        </w:tc>
        <w:tc>
          <w:tcPr>
            <w:tcW w:w="2129" w:type="dxa"/>
            <w:tcBorders>
              <w:top w:val="nil"/>
              <w:left w:val="nil"/>
              <w:bottom w:val="single" w:sz="4" w:space="0" w:color="auto"/>
              <w:right w:val="single" w:sz="4" w:space="0" w:color="auto"/>
            </w:tcBorders>
            <w:shd w:val="clear" w:color="auto" w:fill="auto"/>
            <w:vAlign w:val="center"/>
            <w:hideMark/>
          </w:tcPr>
          <w:p w14:paraId="0234E4E9" w14:textId="77777777" w:rsidR="00D9265F" w:rsidRPr="00D9265F" w:rsidRDefault="00D9265F" w:rsidP="00D9265F">
            <w:pPr>
              <w:jc w:val="center"/>
              <w:rPr>
                <w:sz w:val="26"/>
                <w:szCs w:val="26"/>
              </w:rPr>
            </w:pPr>
            <w:r w:rsidRPr="00D9265F">
              <w:rPr>
                <w:sz w:val="26"/>
                <w:szCs w:val="26"/>
              </w:rPr>
              <w:t> </w:t>
            </w:r>
          </w:p>
        </w:tc>
      </w:tr>
      <w:tr w:rsidR="00D9265F" w:rsidRPr="00D9265F" w14:paraId="60AF37A2" w14:textId="77777777" w:rsidTr="00D9265F">
        <w:trPr>
          <w:trHeight w:val="307"/>
        </w:trPr>
        <w:tc>
          <w:tcPr>
            <w:tcW w:w="792" w:type="dxa"/>
            <w:tcBorders>
              <w:top w:val="nil"/>
              <w:left w:val="single" w:sz="4" w:space="0" w:color="auto"/>
              <w:bottom w:val="single" w:sz="4" w:space="0" w:color="auto"/>
              <w:right w:val="single" w:sz="4" w:space="0" w:color="auto"/>
            </w:tcBorders>
            <w:shd w:val="clear" w:color="auto" w:fill="auto"/>
            <w:vAlign w:val="center"/>
            <w:hideMark/>
          </w:tcPr>
          <w:p w14:paraId="7136DABA" w14:textId="77777777" w:rsidR="00D9265F" w:rsidRPr="00D9265F" w:rsidRDefault="00D9265F" w:rsidP="00D9265F">
            <w:pPr>
              <w:jc w:val="center"/>
              <w:rPr>
                <w:sz w:val="26"/>
                <w:szCs w:val="26"/>
              </w:rPr>
            </w:pPr>
            <w:r w:rsidRPr="00D9265F">
              <w:rPr>
                <w:sz w:val="26"/>
                <w:szCs w:val="26"/>
              </w:rPr>
              <w:t>c</w:t>
            </w:r>
          </w:p>
        </w:tc>
        <w:tc>
          <w:tcPr>
            <w:tcW w:w="6706" w:type="dxa"/>
            <w:tcBorders>
              <w:top w:val="nil"/>
              <w:left w:val="nil"/>
              <w:bottom w:val="single" w:sz="4" w:space="0" w:color="auto"/>
              <w:right w:val="single" w:sz="4" w:space="0" w:color="auto"/>
            </w:tcBorders>
            <w:shd w:val="clear" w:color="auto" w:fill="auto"/>
            <w:vAlign w:val="center"/>
            <w:hideMark/>
          </w:tcPr>
          <w:p w14:paraId="6071FBF8" w14:textId="77777777" w:rsidR="00D9265F" w:rsidRPr="00D9265F" w:rsidRDefault="00D9265F" w:rsidP="00D9265F">
            <w:pPr>
              <w:jc w:val="both"/>
              <w:rPr>
                <w:sz w:val="26"/>
                <w:szCs w:val="26"/>
              </w:rPr>
            </w:pPr>
            <w:r w:rsidRPr="00D9265F">
              <w:rPr>
                <w:sz w:val="26"/>
                <w:szCs w:val="26"/>
              </w:rPr>
              <w:t>Do đặc khu Lý Sơn thu</w:t>
            </w:r>
          </w:p>
        </w:tc>
        <w:tc>
          <w:tcPr>
            <w:tcW w:w="1193" w:type="dxa"/>
            <w:tcBorders>
              <w:top w:val="nil"/>
              <w:left w:val="nil"/>
              <w:bottom w:val="single" w:sz="4" w:space="0" w:color="auto"/>
              <w:right w:val="single" w:sz="4" w:space="0" w:color="auto"/>
            </w:tcBorders>
            <w:shd w:val="clear" w:color="auto" w:fill="auto"/>
            <w:vAlign w:val="center"/>
            <w:hideMark/>
          </w:tcPr>
          <w:p w14:paraId="0FDC303D" w14:textId="77777777" w:rsidR="00D9265F" w:rsidRPr="00D9265F" w:rsidRDefault="00D9265F" w:rsidP="00D9265F">
            <w:pPr>
              <w:jc w:val="right"/>
              <w:rPr>
                <w:sz w:val="26"/>
                <w:szCs w:val="26"/>
              </w:rPr>
            </w:pPr>
            <w:r w:rsidRPr="00D9265F">
              <w:rPr>
                <w:sz w:val="26"/>
                <w:szCs w:val="26"/>
              </w:rPr>
              <w:t> </w:t>
            </w:r>
          </w:p>
        </w:tc>
        <w:tc>
          <w:tcPr>
            <w:tcW w:w="1289" w:type="dxa"/>
            <w:tcBorders>
              <w:top w:val="nil"/>
              <w:left w:val="nil"/>
              <w:bottom w:val="single" w:sz="4" w:space="0" w:color="auto"/>
              <w:right w:val="single" w:sz="4" w:space="0" w:color="auto"/>
            </w:tcBorders>
            <w:shd w:val="clear" w:color="auto" w:fill="auto"/>
            <w:vAlign w:val="center"/>
            <w:hideMark/>
          </w:tcPr>
          <w:p w14:paraId="0D335128" w14:textId="77777777" w:rsidR="00D9265F" w:rsidRPr="00D9265F" w:rsidRDefault="00D9265F" w:rsidP="00D9265F">
            <w:pPr>
              <w:jc w:val="right"/>
              <w:rPr>
                <w:sz w:val="26"/>
                <w:szCs w:val="26"/>
              </w:rPr>
            </w:pPr>
            <w:r w:rsidRPr="00D9265F">
              <w:rPr>
                <w:sz w:val="26"/>
                <w:szCs w:val="26"/>
              </w:rPr>
              <w:t> </w:t>
            </w:r>
          </w:p>
        </w:tc>
        <w:tc>
          <w:tcPr>
            <w:tcW w:w="1292" w:type="dxa"/>
            <w:tcBorders>
              <w:top w:val="nil"/>
              <w:left w:val="nil"/>
              <w:bottom w:val="single" w:sz="4" w:space="0" w:color="auto"/>
              <w:right w:val="single" w:sz="4" w:space="0" w:color="auto"/>
            </w:tcBorders>
            <w:shd w:val="clear" w:color="auto" w:fill="auto"/>
            <w:vAlign w:val="center"/>
            <w:hideMark/>
          </w:tcPr>
          <w:p w14:paraId="04BD1977" w14:textId="77777777" w:rsidR="00D9265F" w:rsidRPr="00D9265F" w:rsidRDefault="00D9265F" w:rsidP="00D9265F">
            <w:pPr>
              <w:jc w:val="right"/>
              <w:rPr>
                <w:sz w:val="26"/>
                <w:szCs w:val="26"/>
              </w:rPr>
            </w:pPr>
            <w:r w:rsidRPr="00D9265F">
              <w:rPr>
                <w:sz w:val="26"/>
                <w:szCs w:val="26"/>
              </w:rPr>
              <w:t> </w:t>
            </w:r>
          </w:p>
        </w:tc>
        <w:tc>
          <w:tcPr>
            <w:tcW w:w="1183" w:type="dxa"/>
            <w:tcBorders>
              <w:top w:val="nil"/>
              <w:left w:val="nil"/>
              <w:bottom w:val="single" w:sz="4" w:space="0" w:color="auto"/>
              <w:right w:val="single" w:sz="4" w:space="0" w:color="auto"/>
            </w:tcBorders>
            <w:shd w:val="clear" w:color="auto" w:fill="auto"/>
            <w:vAlign w:val="center"/>
            <w:hideMark/>
          </w:tcPr>
          <w:p w14:paraId="6586AAF7" w14:textId="77777777" w:rsidR="00D9265F" w:rsidRPr="00D9265F" w:rsidRDefault="00D9265F" w:rsidP="00D9265F">
            <w:pPr>
              <w:jc w:val="right"/>
              <w:rPr>
                <w:sz w:val="26"/>
                <w:szCs w:val="26"/>
              </w:rPr>
            </w:pPr>
            <w:r w:rsidRPr="00D9265F">
              <w:rPr>
                <w:sz w:val="26"/>
                <w:szCs w:val="26"/>
              </w:rPr>
              <w:t>100</w:t>
            </w:r>
          </w:p>
        </w:tc>
        <w:tc>
          <w:tcPr>
            <w:tcW w:w="2129" w:type="dxa"/>
            <w:tcBorders>
              <w:top w:val="nil"/>
              <w:left w:val="nil"/>
              <w:bottom w:val="single" w:sz="4" w:space="0" w:color="auto"/>
              <w:right w:val="single" w:sz="4" w:space="0" w:color="auto"/>
            </w:tcBorders>
            <w:shd w:val="clear" w:color="auto" w:fill="auto"/>
            <w:vAlign w:val="center"/>
            <w:hideMark/>
          </w:tcPr>
          <w:p w14:paraId="7A59C388" w14:textId="77777777" w:rsidR="00D9265F" w:rsidRPr="00D9265F" w:rsidRDefault="00D9265F" w:rsidP="00D9265F">
            <w:pPr>
              <w:jc w:val="center"/>
              <w:rPr>
                <w:sz w:val="26"/>
                <w:szCs w:val="26"/>
              </w:rPr>
            </w:pPr>
            <w:r w:rsidRPr="00D9265F">
              <w:rPr>
                <w:sz w:val="26"/>
                <w:szCs w:val="26"/>
              </w:rPr>
              <w:t> </w:t>
            </w:r>
          </w:p>
        </w:tc>
      </w:tr>
    </w:tbl>
    <w:p w14:paraId="050CE871" w14:textId="68381355" w:rsidR="00163ADF" w:rsidRDefault="00163ADF" w:rsidP="00163ADF">
      <w:pPr>
        <w:rPr>
          <w:lang w:val="vi-VN"/>
        </w:rPr>
      </w:pPr>
    </w:p>
    <w:p w14:paraId="2A57E464" w14:textId="77777777" w:rsidR="00D9265F" w:rsidRDefault="00D9265F" w:rsidP="00163ADF">
      <w:pPr>
        <w:rPr>
          <w:lang w:val="vi-VN"/>
        </w:rPr>
      </w:pPr>
    </w:p>
    <w:p w14:paraId="08E1A394" w14:textId="77777777" w:rsidR="00D9265F" w:rsidRPr="00D9265F" w:rsidRDefault="00D9265F" w:rsidP="00163ADF">
      <w:pPr>
        <w:rPr>
          <w:lang w:val="vi-VN"/>
        </w:rPr>
      </w:pPr>
    </w:p>
    <w:p w14:paraId="5B3DE61B" w14:textId="77777777" w:rsidR="00163ADF" w:rsidRPr="00FB5D49" w:rsidRDefault="00163ADF" w:rsidP="005A0C55">
      <w:pPr>
        <w:widowControl w:val="0"/>
        <w:spacing w:before="100" w:after="100"/>
        <w:ind w:right="-28"/>
        <w:jc w:val="both"/>
        <w:rPr>
          <w:b/>
          <w:lang w:val="nl-NL"/>
        </w:rPr>
      </w:pPr>
    </w:p>
    <w:p w14:paraId="70B17658" w14:textId="77777777" w:rsidR="00CD7D22" w:rsidRPr="00FB5D49" w:rsidRDefault="00BA5BAC" w:rsidP="00163ADF">
      <w:pPr>
        <w:widowControl w:val="0"/>
        <w:spacing w:before="60" w:after="60"/>
        <w:ind w:right="-28"/>
        <w:jc w:val="both"/>
      </w:pPr>
      <w:r w:rsidRPr="00FB5D49">
        <w:rPr>
          <w:lang w:val="nl-NL"/>
        </w:rPr>
        <w:tab/>
      </w:r>
    </w:p>
    <w:sectPr w:rsidR="00CD7D22" w:rsidRPr="00FB5D49" w:rsidSect="00D9265F">
      <w:pgSz w:w="16840" w:h="11907" w:orient="landscape" w:code="9"/>
      <w:pgMar w:top="993" w:right="1134" w:bottom="1134" w:left="1134" w:header="510" w:footer="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EE57A" w14:textId="77777777" w:rsidR="009F1CDB" w:rsidRDefault="009F1CDB">
      <w:r>
        <w:separator/>
      </w:r>
    </w:p>
  </w:endnote>
  <w:endnote w:type="continuationSeparator" w:id="0">
    <w:p w14:paraId="752F157E" w14:textId="77777777" w:rsidR="009F1CDB" w:rsidRDefault="009F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E2AA" w14:textId="77777777" w:rsidR="00335F9B" w:rsidRDefault="00335F9B" w:rsidP="00C0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7558C" w14:textId="77777777" w:rsidR="00335F9B" w:rsidRDefault="00335F9B" w:rsidP="009D47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FD39A" w14:textId="77777777" w:rsidR="00335F9B" w:rsidRDefault="00335F9B" w:rsidP="009D47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C09BE" w14:textId="77777777" w:rsidR="009F1CDB" w:rsidRDefault="009F1CDB">
      <w:r>
        <w:separator/>
      </w:r>
    </w:p>
  </w:footnote>
  <w:footnote w:type="continuationSeparator" w:id="0">
    <w:p w14:paraId="399D5A04" w14:textId="77777777" w:rsidR="009F1CDB" w:rsidRDefault="009F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75C3" w14:textId="77777777" w:rsidR="00335F9B" w:rsidRDefault="00335F9B" w:rsidP="00CC3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E5B1F3" w14:textId="77777777" w:rsidR="00335F9B" w:rsidRDefault="00335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580"/>
    <w:multiLevelType w:val="singleLevel"/>
    <w:tmpl w:val="73A886C0"/>
    <w:lvl w:ilvl="0">
      <w:start w:val="2"/>
      <w:numFmt w:val="decimal"/>
      <w:lvlText w:val=""/>
      <w:lvlJc w:val="left"/>
      <w:pPr>
        <w:tabs>
          <w:tab w:val="num" w:pos="360"/>
        </w:tabs>
        <w:ind w:left="360" w:hanging="360"/>
      </w:pPr>
      <w:rPr>
        <w:rFonts w:ascii="Times New Roman" w:hAnsi="Times New Roman" w:hint="default"/>
      </w:rPr>
    </w:lvl>
  </w:abstractNum>
  <w:abstractNum w:abstractNumId="1">
    <w:nsid w:val="0EBD0E50"/>
    <w:multiLevelType w:val="hybridMultilevel"/>
    <w:tmpl w:val="EA963BC8"/>
    <w:lvl w:ilvl="0" w:tplc="D8B072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11195"/>
    <w:multiLevelType w:val="singleLevel"/>
    <w:tmpl w:val="65CA6ECE"/>
    <w:lvl w:ilvl="0">
      <w:start w:val="1"/>
      <w:numFmt w:val="decimal"/>
      <w:lvlText w:val="%1."/>
      <w:lvlJc w:val="left"/>
      <w:pPr>
        <w:tabs>
          <w:tab w:val="num" w:pos="1080"/>
        </w:tabs>
        <w:ind w:left="1080" w:hanging="360"/>
      </w:pPr>
      <w:rPr>
        <w:rFonts w:hint="default"/>
      </w:rPr>
    </w:lvl>
  </w:abstractNum>
  <w:abstractNum w:abstractNumId="3">
    <w:nsid w:val="22AA17AD"/>
    <w:multiLevelType w:val="hybridMultilevel"/>
    <w:tmpl w:val="9642ED66"/>
    <w:lvl w:ilvl="0" w:tplc="E1F4C8A2">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7CC76B0"/>
    <w:multiLevelType w:val="hybridMultilevel"/>
    <w:tmpl w:val="C23C23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80579B2"/>
    <w:multiLevelType w:val="hybridMultilevel"/>
    <w:tmpl w:val="6C7A025A"/>
    <w:lvl w:ilvl="0" w:tplc="14BEFF4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29FD1A31"/>
    <w:multiLevelType w:val="singleLevel"/>
    <w:tmpl w:val="F40C3154"/>
    <w:lvl w:ilvl="0">
      <w:numFmt w:val="bullet"/>
      <w:lvlText w:val="-"/>
      <w:lvlJc w:val="left"/>
      <w:pPr>
        <w:tabs>
          <w:tab w:val="num" w:pos="1080"/>
        </w:tabs>
        <w:ind w:left="1080" w:hanging="360"/>
      </w:pPr>
      <w:rPr>
        <w:rFonts w:hint="default"/>
      </w:rPr>
    </w:lvl>
  </w:abstractNum>
  <w:abstractNum w:abstractNumId="7">
    <w:nsid w:val="2BC1457D"/>
    <w:multiLevelType w:val="hybridMultilevel"/>
    <w:tmpl w:val="887A5034"/>
    <w:lvl w:ilvl="0" w:tplc="6F2C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CF4ADF"/>
    <w:multiLevelType w:val="singleLevel"/>
    <w:tmpl w:val="1EF87536"/>
    <w:lvl w:ilvl="0">
      <w:start w:val="1"/>
      <w:numFmt w:val="decimal"/>
      <w:lvlText w:val="%1."/>
      <w:lvlJc w:val="left"/>
      <w:pPr>
        <w:tabs>
          <w:tab w:val="num" w:pos="1080"/>
        </w:tabs>
        <w:ind w:left="1080" w:hanging="360"/>
      </w:pPr>
      <w:rPr>
        <w:rFonts w:hint="default"/>
      </w:rPr>
    </w:lvl>
  </w:abstractNum>
  <w:abstractNum w:abstractNumId="9">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abstractNum w:abstractNumId="10">
    <w:nsid w:val="58685B34"/>
    <w:multiLevelType w:val="hybridMultilevel"/>
    <w:tmpl w:val="1B4A538A"/>
    <w:lvl w:ilvl="0" w:tplc="9BB87B7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CA03AA7"/>
    <w:multiLevelType w:val="hybridMultilevel"/>
    <w:tmpl w:val="DEFE65FC"/>
    <w:lvl w:ilvl="0" w:tplc="94BC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40068A"/>
    <w:multiLevelType w:val="hybridMultilevel"/>
    <w:tmpl w:val="5768B8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177AC"/>
    <w:multiLevelType w:val="singleLevel"/>
    <w:tmpl w:val="F40C3154"/>
    <w:lvl w:ilvl="0">
      <w:start w:val="2"/>
      <w:numFmt w:val="bullet"/>
      <w:lvlText w:val="-"/>
      <w:lvlJc w:val="left"/>
      <w:pPr>
        <w:tabs>
          <w:tab w:val="num" w:pos="1080"/>
        </w:tabs>
        <w:ind w:left="1080" w:hanging="360"/>
      </w:pPr>
      <w:rPr>
        <w:rFonts w:ascii="Times New Roman" w:hAnsi="Times New Roman" w:hint="default"/>
      </w:rPr>
    </w:lvl>
  </w:abstractNum>
  <w:abstractNum w:abstractNumId="14">
    <w:nsid w:val="7A5B3D10"/>
    <w:multiLevelType w:val="hybridMultilevel"/>
    <w:tmpl w:val="6FAA3A60"/>
    <w:lvl w:ilvl="0" w:tplc="DD42C0DC">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6"/>
  </w:num>
  <w:num w:numId="3">
    <w:abstractNumId w:val="2"/>
  </w:num>
  <w:num w:numId="4">
    <w:abstractNumId w:val="8"/>
  </w:num>
  <w:num w:numId="5">
    <w:abstractNumId w:val="0"/>
  </w:num>
  <w:num w:numId="6">
    <w:abstractNumId w:val="1"/>
  </w:num>
  <w:num w:numId="7">
    <w:abstractNumId w:val="12"/>
  </w:num>
  <w:num w:numId="8">
    <w:abstractNumId w:val="9"/>
  </w:num>
  <w:num w:numId="9">
    <w:abstractNumId w:val="11"/>
  </w:num>
  <w:num w:numId="10">
    <w:abstractNumId w:val="4"/>
  </w:num>
  <w:num w:numId="11">
    <w:abstractNumId w:val="7"/>
  </w:num>
  <w:num w:numId="12">
    <w:abstractNumId w:val="14"/>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FE"/>
    <w:rsid w:val="00003104"/>
    <w:rsid w:val="00014B9C"/>
    <w:rsid w:val="00015FF7"/>
    <w:rsid w:val="00020192"/>
    <w:rsid w:val="000353BE"/>
    <w:rsid w:val="00040613"/>
    <w:rsid w:val="000422FF"/>
    <w:rsid w:val="0005314A"/>
    <w:rsid w:val="000606B1"/>
    <w:rsid w:val="000623B7"/>
    <w:rsid w:val="0006424C"/>
    <w:rsid w:val="00073249"/>
    <w:rsid w:val="00074675"/>
    <w:rsid w:val="00074C83"/>
    <w:rsid w:val="00080DB4"/>
    <w:rsid w:val="00093B38"/>
    <w:rsid w:val="00093E20"/>
    <w:rsid w:val="00094303"/>
    <w:rsid w:val="00096545"/>
    <w:rsid w:val="000A12F2"/>
    <w:rsid w:val="000A1D3E"/>
    <w:rsid w:val="000A5200"/>
    <w:rsid w:val="000A5512"/>
    <w:rsid w:val="000B0F12"/>
    <w:rsid w:val="000D0663"/>
    <w:rsid w:val="000D660F"/>
    <w:rsid w:val="000D79B9"/>
    <w:rsid w:val="000E0A95"/>
    <w:rsid w:val="000E42B9"/>
    <w:rsid w:val="000E4851"/>
    <w:rsid w:val="000E4CD4"/>
    <w:rsid w:val="000E4FA4"/>
    <w:rsid w:val="000E6277"/>
    <w:rsid w:val="000E7F47"/>
    <w:rsid w:val="000F1544"/>
    <w:rsid w:val="000F1B65"/>
    <w:rsid w:val="000F3FD3"/>
    <w:rsid w:val="000F58D7"/>
    <w:rsid w:val="001041B9"/>
    <w:rsid w:val="00111FC1"/>
    <w:rsid w:val="00114730"/>
    <w:rsid w:val="001174BC"/>
    <w:rsid w:val="00131A03"/>
    <w:rsid w:val="00135F8C"/>
    <w:rsid w:val="00140C36"/>
    <w:rsid w:val="001421B0"/>
    <w:rsid w:val="00144C70"/>
    <w:rsid w:val="0014536E"/>
    <w:rsid w:val="0016179C"/>
    <w:rsid w:val="00163ADF"/>
    <w:rsid w:val="001740BB"/>
    <w:rsid w:val="001752AA"/>
    <w:rsid w:val="00177CD4"/>
    <w:rsid w:val="00177FC1"/>
    <w:rsid w:val="001911B0"/>
    <w:rsid w:val="001917F1"/>
    <w:rsid w:val="00192800"/>
    <w:rsid w:val="00194F25"/>
    <w:rsid w:val="00195B25"/>
    <w:rsid w:val="00197BFF"/>
    <w:rsid w:val="001A0692"/>
    <w:rsid w:val="001A0EBF"/>
    <w:rsid w:val="001A393C"/>
    <w:rsid w:val="001A4080"/>
    <w:rsid w:val="001A4157"/>
    <w:rsid w:val="001A788F"/>
    <w:rsid w:val="001C1DB2"/>
    <w:rsid w:val="001C3BC5"/>
    <w:rsid w:val="001D3975"/>
    <w:rsid w:val="001D5071"/>
    <w:rsid w:val="001D5719"/>
    <w:rsid w:val="001E0B57"/>
    <w:rsid w:val="001E1417"/>
    <w:rsid w:val="001E66F8"/>
    <w:rsid w:val="001F69C5"/>
    <w:rsid w:val="001F7C89"/>
    <w:rsid w:val="00203FD7"/>
    <w:rsid w:val="002049B0"/>
    <w:rsid w:val="00212825"/>
    <w:rsid w:val="00212AB6"/>
    <w:rsid w:val="00223516"/>
    <w:rsid w:val="00230F7F"/>
    <w:rsid w:val="002312B0"/>
    <w:rsid w:val="0023360E"/>
    <w:rsid w:val="00237B1E"/>
    <w:rsid w:val="00242B49"/>
    <w:rsid w:val="00252A68"/>
    <w:rsid w:val="002542A5"/>
    <w:rsid w:val="00260420"/>
    <w:rsid w:val="002612A7"/>
    <w:rsid w:val="002622E1"/>
    <w:rsid w:val="00262EFB"/>
    <w:rsid w:val="00263642"/>
    <w:rsid w:val="002637E1"/>
    <w:rsid w:val="00266940"/>
    <w:rsid w:val="00275688"/>
    <w:rsid w:val="00286F41"/>
    <w:rsid w:val="002A4F30"/>
    <w:rsid w:val="002B0CD4"/>
    <w:rsid w:val="002C0361"/>
    <w:rsid w:val="002C1F17"/>
    <w:rsid w:val="002D2EF4"/>
    <w:rsid w:val="002D319F"/>
    <w:rsid w:val="002E1D01"/>
    <w:rsid w:val="002F640C"/>
    <w:rsid w:val="002F6EF0"/>
    <w:rsid w:val="0030034F"/>
    <w:rsid w:val="0030346F"/>
    <w:rsid w:val="00304ED4"/>
    <w:rsid w:val="0032772C"/>
    <w:rsid w:val="0033022F"/>
    <w:rsid w:val="00334419"/>
    <w:rsid w:val="00335F9B"/>
    <w:rsid w:val="00336BA9"/>
    <w:rsid w:val="003440E6"/>
    <w:rsid w:val="00361B88"/>
    <w:rsid w:val="0036215D"/>
    <w:rsid w:val="00371E8D"/>
    <w:rsid w:val="003738D9"/>
    <w:rsid w:val="003807A8"/>
    <w:rsid w:val="00383BF2"/>
    <w:rsid w:val="00383D33"/>
    <w:rsid w:val="0038688D"/>
    <w:rsid w:val="00386935"/>
    <w:rsid w:val="003A2913"/>
    <w:rsid w:val="003A35AE"/>
    <w:rsid w:val="003B67E4"/>
    <w:rsid w:val="003D019E"/>
    <w:rsid w:val="003D65BF"/>
    <w:rsid w:val="003E5358"/>
    <w:rsid w:val="003E5776"/>
    <w:rsid w:val="003E578E"/>
    <w:rsid w:val="003F1960"/>
    <w:rsid w:val="003F6B09"/>
    <w:rsid w:val="00402682"/>
    <w:rsid w:val="00403952"/>
    <w:rsid w:val="00403FB8"/>
    <w:rsid w:val="004106CF"/>
    <w:rsid w:val="004175A8"/>
    <w:rsid w:val="0042658E"/>
    <w:rsid w:val="004334BA"/>
    <w:rsid w:val="0044722F"/>
    <w:rsid w:val="0045170F"/>
    <w:rsid w:val="004601BF"/>
    <w:rsid w:val="00461119"/>
    <w:rsid w:val="00463DDA"/>
    <w:rsid w:val="004672C7"/>
    <w:rsid w:val="00471FD4"/>
    <w:rsid w:val="00482F71"/>
    <w:rsid w:val="004833C7"/>
    <w:rsid w:val="004879E5"/>
    <w:rsid w:val="00490AFB"/>
    <w:rsid w:val="0049284D"/>
    <w:rsid w:val="004977DF"/>
    <w:rsid w:val="004B081E"/>
    <w:rsid w:val="004B13EF"/>
    <w:rsid w:val="004B5888"/>
    <w:rsid w:val="004C4FC6"/>
    <w:rsid w:val="004C5113"/>
    <w:rsid w:val="004C5570"/>
    <w:rsid w:val="004D03CB"/>
    <w:rsid w:val="004D06B0"/>
    <w:rsid w:val="004D1683"/>
    <w:rsid w:val="004D3CC8"/>
    <w:rsid w:val="004D5E4C"/>
    <w:rsid w:val="004D69D7"/>
    <w:rsid w:val="004E5363"/>
    <w:rsid w:val="004E5545"/>
    <w:rsid w:val="004F2F7A"/>
    <w:rsid w:val="004F315B"/>
    <w:rsid w:val="004F4CCC"/>
    <w:rsid w:val="00500C81"/>
    <w:rsid w:val="00505383"/>
    <w:rsid w:val="0051389C"/>
    <w:rsid w:val="00514B45"/>
    <w:rsid w:val="00515CF8"/>
    <w:rsid w:val="00515F2F"/>
    <w:rsid w:val="005310DB"/>
    <w:rsid w:val="00531D2D"/>
    <w:rsid w:val="00537B11"/>
    <w:rsid w:val="00543007"/>
    <w:rsid w:val="00543266"/>
    <w:rsid w:val="00545CB3"/>
    <w:rsid w:val="00554513"/>
    <w:rsid w:val="00561CA4"/>
    <w:rsid w:val="005622A6"/>
    <w:rsid w:val="005656D7"/>
    <w:rsid w:val="00575C45"/>
    <w:rsid w:val="0058584A"/>
    <w:rsid w:val="005A02C4"/>
    <w:rsid w:val="005A0C55"/>
    <w:rsid w:val="005A770E"/>
    <w:rsid w:val="005A786D"/>
    <w:rsid w:val="005B4866"/>
    <w:rsid w:val="005C028A"/>
    <w:rsid w:val="005D0B0B"/>
    <w:rsid w:val="005D3DF1"/>
    <w:rsid w:val="005D3E90"/>
    <w:rsid w:val="005D4915"/>
    <w:rsid w:val="005D6456"/>
    <w:rsid w:val="005E01AD"/>
    <w:rsid w:val="005E0BC3"/>
    <w:rsid w:val="005E425C"/>
    <w:rsid w:val="005E78E7"/>
    <w:rsid w:val="005F1031"/>
    <w:rsid w:val="005F2AC5"/>
    <w:rsid w:val="005F2ADE"/>
    <w:rsid w:val="005F2ED1"/>
    <w:rsid w:val="005F5ADB"/>
    <w:rsid w:val="00602961"/>
    <w:rsid w:val="00614AE7"/>
    <w:rsid w:val="00624686"/>
    <w:rsid w:val="00633FDA"/>
    <w:rsid w:val="00634D77"/>
    <w:rsid w:val="00642AF8"/>
    <w:rsid w:val="00643E76"/>
    <w:rsid w:val="006457D4"/>
    <w:rsid w:val="006508D5"/>
    <w:rsid w:val="00662ADB"/>
    <w:rsid w:val="00663798"/>
    <w:rsid w:val="00673A5A"/>
    <w:rsid w:val="00674041"/>
    <w:rsid w:val="00680D71"/>
    <w:rsid w:val="0068196E"/>
    <w:rsid w:val="00683EFE"/>
    <w:rsid w:val="006A0A81"/>
    <w:rsid w:val="006B1009"/>
    <w:rsid w:val="006B2DEB"/>
    <w:rsid w:val="006B5493"/>
    <w:rsid w:val="006B5D35"/>
    <w:rsid w:val="006B647A"/>
    <w:rsid w:val="006C3D16"/>
    <w:rsid w:val="006D207F"/>
    <w:rsid w:val="006D7EDA"/>
    <w:rsid w:val="006E13B2"/>
    <w:rsid w:val="006F17F0"/>
    <w:rsid w:val="006F3DF6"/>
    <w:rsid w:val="006F4FB4"/>
    <w:rsid w:val="006F60BA"/>
    <w:rsid w:val="006F7144"/>
    <w:rsid w:val="00703183"/>
    <w:rsid w:val="00705088"/>
    <w:rsid w:val="00706608"/>
    <w:rsid w:val="00711DF9"/>
    <w:rsid w:val="0071488A"/>
    <w:rsid w:val="00715F9F"/>
    <w:rsid w:val="00723140"/>
    <w:rsid w:val="0072748A"/>
    <w:rsid w:val="007447D7"/>
    <w:rsid w:val="00744DB1"/>
    <w:rsid w:val="00746E7B"/>
    <w:rsid w:val="00761B85"/>
    <w:rsid w:val="00762309"/>
    <w:rsid w:val="00765FE9"/>
    <w:rsid w:val="00766ED4"/>
    <w:rsid w:val="00772707"/>
    <w:rsid w:val="00775FD5"/>
    <w:rsid w:val="00780DAE"/>
    <w:rsid w:val="007912AE"/>
    <w:rsid w:val="007A0898"/>
    <w:rsid w:val="007B2D53"/>
    <w:rsid w:val="007B5F02"/>
    <w:rsid w:val="007D04FE"/>
    <w:rsid w:val="007D5A35"/>
    <w:rsid w:val="007E1F49"/>
    <w:rsid w:val="007E2797"/>
    <w:rsid w:val="007E302D"/>
    <w:rsid w:val="007E3F72"/>
    <w:rsid w:val="007F6AB7"/>
    <w:rsid w:val="0080238C"/>
    <w:rsid w:val="00811BCD"/>
    <w:rsid w:val="00813237"/>
    <w:rsid w:val="00821026"/>
    <w:rsid w:val="00823214"/>
    <w:rsid w:val="00834006"/>
    <w:rsid w:val="00842161"/>
    <w:rsid w:val="00844976"/>
    <w:rsid w:val="00844AD5"/>
    <w:rsid w:val="00846A40"/>
    <w:rsid w:val="00850D6B"/>
    <w:rsid w:val="008512B4"/>
    <w:rsid w:val="00853D14"/>
    <w:rsid w:val="00864760"/>
    <w:rsid w:val="00864FE8"/>
    <w:rsid w:val="00867AC1"/>
    <w:rsid w:val="008702B0"/>
    <w:rsid w:val="00872506"/>
    <w:rsid w:val="0088560F"/>
    <w:rsid w:val="00885E3E"/>
    <w:rsid w:val="00892F4F"/>
    <w:rsid w:val="0089312D"/>
    <w:rsid w:val="00895382"/>
    <w:rsid w:val="00895C4B"/>
    <w:rsid w:val="008A628D"/>
    <w:rsid w:val="008B3425"/>
    <w:rsid w:val="008D33D7"/>
    <w:rsid w:val="008D3636"/>
    <w:rsid w:val="008F1644"/>
    <w:rsid w:val="00900ABC"/>
    <w:rsid w:val="00902C48"/>
    <w:rsid w:val="009035FF"/>
    <w:rsid w:val="00910924"/>
    <w:rsid w:val="00914078"/>
    <w:rsid w:val="0091419D"/>
    <w:rsid w:val="0092269F"/>
    <w:rsid w:val="00925207"/>
    <w:rsid w:val="00936C70"/>
    <w:rsid w:val="00950A1A"/>
    <w:rsid w:val="0095561B"/>
    <w:rsid w:val="009607C0"/>
    <w:rsid w:val="00972303"/>
    <w:rsid w:val="009725F7"/>
    <w:rsid w:val="00980D90"/>
    <w:rsid w:val="00984001"/>
    <w:rsid w:val="009850E8"/>
    <w:rsid w:val="0098614A"/>
    <w:rsid w:val="00987D59"/>
    <w:rsid w:val="00990F25"/>
    <w:rsid w:val="00993138"/>
    <w:rsid w:val="00995E73"/>
    <w:rsid w:val="009A0AE0"/>
    <w:rsid w:val="009A1126"/>
    <w:rsid w:val="009A1D74"/>
    <w:rsid w:val="009A390F"/>
    <w:rsid w:val="009C135C"/>
    <w:rsid w:val="009C61DD"/>
    <w:rsid w:val="009C7FAC"/>
    <w:rsid w:val="009D036A"/>
    <w:rsid w:val="009D4719"/>
    <w:rsid w:val="009D4DB3"/>
    <w:rsid w:val="009D518A"/>
    <w:rsid w:val="009E45F8"/>
    <w:rsid w:val="009E63AF"/>
    <w:rsid w:val="009F13A7"/>
    <w:rsid w:val="009F1CDB"/>
    <w:rsid w:val="009F2EA0"/>
    <w:rsid w:val="00A05C41"/>
    <w:rsid w:val="00A14517"/>
    <w:rsid w:val="00A3150E"/>
    <w:rsid w:val="00A3399B"/>
    <w:rsid w:val="00A36F11"/>
    <w:rsid w:val="00A37277"/>
    <w:rsid w:val="00A4411A"/>
    <w:rsid w:val="00A44E1C"/>
    <w:rsid w:val="00A5208F"/>
    <w:rsid w:val="00A60512"/>
    <w:rsid w:val="00A641EE"/>
    <w:rsid w:val="00A67D7E"/>
    <w:rsid w:val="00A70071"/>
    <w:rsid w:val="00A71443"/>
    <w:rsid w:val="00A7306A"/>
    <w:rsid w:val="00A7489C"/>
    <w:rsid w:val="00A7595E"/>
    <w:rsid w:val="00A819C0"/>
    <w:rsid w:val="00A81FDF"/>
    <w:rsid w:val="00A924BF"/>
    <w:rsid w:val="00A93CCF"/>
    <w:rsid w:val="00A945E3"/>
    <w:rsid w:val="00A96152"/>
    <w:rsid w:val="00AA102C"/>
    <w:rsid w:val="00AA1A6C"/>
    <w:rsid w:val="00AB011D"/>
    <w:rsid w:val="00AB09EC"/>
    <w:rsid w:val="00AB2F17"/>
    <w:rsid w:val="00AB42E6"/>
    <w:rsid w:val="00AD6650"/>
    <w:rsid w:val="00AD7782"/>
    <w:rsid w:val="00AD7904"/>
    <w:rsid w:val="00AE6E8A"/>
    <w:rsid w:val="00AF3F2C"/>
    <w:rsid w:val="00AF6B92"/>
    <w:rsid w:val="00B112C3"/>
    <w:rsid w:val="00B14D97"/>
    <w:rsid w:val="00B15727"/>
    <w:rsid w:val="00B17CC3"/>
    <w:rsid w:val="00B2221B"/>
    <w:rsid w:val="00B223C2"/>
    <w:rsid w:val="00B24318"/>
    <w:rsid w:val="00B24B89"/>
    <w:rsid w:val="00B27199"/>
    <w:rsid w:val="00B36E52"/>
    <w:rsid w:val="00B40C70"/>
    <w:rsid w:val="00B51119"/>
    <w:rsid w:val="00B56E4D"/>
    <w:rsid w:val="00B57269"/>
    <w:rsid w:val="00B63AD6"/>
    <w:rsid w:val="00B71321"/>
    <w:rsid w:val="00B768B3"/>
    <w:rsid w:val="00B77629"/>
    <w:rsid w:val="00B8681D"/>
    <w:rsid w:val="00BA5BAC"/>
    <w:rsid w:val="00BB71B4"/>
    <w:rsid w:val="00BC1822"/>
    <w:rsid w:val="00BC448C"/>
    <w:rsid w:val="00BC6F4D"/>
    <w:rsid w:val="00BD0ABA"/>
    <w:rsid w:val="00BD0F2C"/>
    <w:rsid w:val="00BD38D6"/>
    <w:rsid w:val="00BD423E"/>
    <w:rsid w:val="00BE348F"/>
    <w:rsid w:val="00BE4D32"/>
    <w:rsid w:val="00BF2477"/>
    <w:rsid w:val="00BF422F"/>
    <w:rsid w:val="00BF4B69"/>
    <w:rsid w:val="00BF5D3B"/>
    <w:rsid w:val="00C026D3"/>
    <w:rsid w:val="00C140DA"/>
    <w:rsid w:val="00C225BA"/>
    <w:rsid w:val="00C27DCE"/>
    <w:rsid w:val="00C33EE0"/>
    <w:rsid w:val="00C3489F"/>
    <w:rsid w:val="00C4149A"/>
    <w:rsid w:val="00C41E95"/>
    <w:rsid w:val="00C448D8"/>
    <w:rsid w:val="00C62778"/>
    <w:rsid w:val="00C67053"/>
    <w:rsid w:val="00C735B8"/>
    <w:rsid w:val="00C767DE"/>
    <w:rsid w:val="00C83F4E"/>
    <w:rsid w:val="00CA06B1"/>
    <w:rsid w:val="00CA45E9"/>
    <w:rsid w:val="00CB1CF6"/>
    <w:rsid w:val="00CB28D3"/>
    <w:rsid w:val="00CC3720"/>
    <w:rsid w:val="00CC3CDD"/>
    <w:rsid w:val="00CD0479"/>
    <w:rsid w:val="00CD3103"/>
    <w:rsid w:val="00CD3E4D"/>
    <w:rsid w:val="00CD71F5"/>
    <w:rsid w:val="00CD7A33"/>
    <w:rsid w:val="00CD7D22"/>
    <w:rsid w:val="00CF485D"/>
    <w:rsid w:val="00CF62AB"/>
    <w:rsid w:val="00D02AC7"/>
    <w:rsid w:val="00D04618"/>
    <w:rsid w:val="00D17375"/>
    <w:rsid w:val="00D20312"/>
    <w:rsid w:val="00D368C9"/>
    <w:rsid w:val="00D36E6C"/>
    <w:rsid w:val="00D4532A"/>
    <w:rsid w:val="00D57879"/>
    <w:rsid w:val="00D70D22"/>
    <w:rsid w:val="00D72A9E"/>
    <w:rsid w:val="00D765F7"/>
    <w:rsid w:val="00D8366C"/>
    <w:rsid w:val="00D85D86"/>
    <w:rsid w:val="00D905DE"/>
    <w:rsid w:val="00D91CE4"/>
    <w:rsid w:val="00D9265F"/>
    <w:rsid w:val="00D928B5"/>
    <w:rsid w:val="00D95FD5"/>
    <w:rsid w:val="00DA2061"/>
    <w:rsid w:val="00DA7A67"/>
    <w:rsid w:val="00DB130A"/>
    <w:rsid w:val="00DC06B5"/>
    <w:rsid w:val="00DC0A09"/>
    <w:rsid w:val="00DC5EC3"/>
    <w:rsid w:val="00DC6371"/>
    <w:rsid w:val="00DC6A7F"/>
    <w:rsid w:val="00DD3446"/>
    <w:rsid w:val="00DD5F91"/>
    <w:rsid w:val="00DD7CEF"/>
    <w:rsid w:val="00DE42E0"/>
    <w:rsid w:val="00DF6817"/>
    <w:rsid w:val="00E15D1D"/>
    <w:rsid w:val="00E1698D"/>
    <w:rsid w:val="00E17F04"/>
    <w:rsid w:val="00E20A67"/>
    <w:rsid w:val="00E26E81"/>
    <w:rsid w:val="00E30802"/>
    <w:rsid w:val="00E427B4"/>
    <w:rsid w:val="00E52DBD"/>
    <w:rsid w:val="00E53098"/>
    <w:rsid w:val="00E57750"/>
    <w:rsid w:val="00E60AF8"/>
    <w:rsid w:val="00E62412"/>
    <w:rsid w:val="00E67037"/>
    <w:rsid w:val="00E75FFC"/>
    <w:rsid w:val="00E81F1E"/>
    <w:rsid w:val="00E84EFD"/>
    <w:rsid w:val="00E862D0"/>
    <w:rsid w:val="00E862D9"/>
    <w:rsid w:val="00E91F19"/>
    <w:rsid w:val="00EB07F1"/>
    <w:rsid w:val="00EB7314"/>
    <w:rsid w:val="00EC355D"/>
    <w:rsid w:val="00ED0F81"/>
    <w:rsid w:val="00ED5C8A"/>
    <w:rsid w:val="00EE0FD2"/>
    <w:rsid w:val="00EE1A40"/>
    <w:rsid w:val="00F013EE"/>
    <w:rsid w:val="00F0428F"/>
    <w:rsid w:val="00F067C8"/>
    <w:rsid w:val="00F200C7"/>
    <w:rsid w:val="00F33F13"/>
    <w:rsid w:val="00F3434B"/>
    <w:rsid w:val="00F343E0"/>
    <w:rsid w:val="00F34BEE"/>
    <w:rsid w:val="00F35878"/>
    <w:rsid w:val="00F428AB"/>
    <w:rsid w:val="00F62EC1"/>
    <w:rsid w:val="00F741F9"/>
    <w:rsid w:val="00F76C71"/>
    <w:rsid w:val="00F77409"/>
    <w:rsid w:val="00F77FD2"/>
    <w:rsid w:val="00F8014A"/>
    <w:rsid w:val="00F853F5"/>
    <w:rsid w:val="00F85ECE"/>
    <w:rsid w:val="00F91171"/>
    <w:rsid w:val="00FA1D25"/>
    <w:rsid w:val="00FB0E37"/>
    <w:rsid w:val="00FB1344"/>
    <w:rsid w:val="00FB222B"/>
    <w:rsid w:val="00FB2F49"/>
    <w:rsid w:val="00FB5C1B"/>
    <w:rsid w:val="00FB5D49"/>
    <w:rsid w:val="00FB6262"/>
    <w:rsid w:val="00FC15F9"/>
    <w:rsid w:val="00FC290C"/>
    <w:rsid w:val="00FC6142"/>
    <w:rsid w:val="00FC79D5"/>
    <w:rsid w:val="00FD623C"/>
    <w:rsid w:val="00FF6FCF"/>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2">
    <w:name w:val="heading 2"/>
    <w:basedOn w:val="Normal"/>
    <w:next w:val="Normal"/>
    <w:qFormat/>
    <w:pPr>
      <w:keepNext/>
      <w:ind w:firstLine="720"/>
      <w:jc w:val="right"/>
      <w:outlineLvl w:val="1"/>
    </w:pPr>
    <w:rPr>
      <w:rFonts w:ascii=".VnCentury Schoolbook" w:hAnsi=".VnCentury Schoolbook"/>
      <w:i/>
      <w:sz w:val="26"/>
    </w:rPr>
  </w:style>
  <w:style w:type="paragraph" w:styleId="Heading6">
    <w:name w:val="heading 6"/>
    <w:basedOn w:val="Normal"/>
    <w:next w:val="Normal"/>
    <w:qFormat/>
    <w:pPr>
      <w:keepNext/>
      <w:jc w:val="center"/>
      <w:outlineLvl w:val="5"/>
    </w:pPr>
    <w:rPr>
      <w:rFonts w:ascii=".VnTimeH" w:hAnsi=".VnTimeH"/>
      <w:b/>
    </w:rPr>
  </w:style>
  <w:style w:type="paragraph" w:styleId="Heading9">
    <w:name w:val="heading 9"/>
    <w:basedOn w:val="Normal"/>
    <w:next w:val="Normal"/>
    <w:link w:val="Heading9Char"/>
    <w:qFormat/>
    <w:pPr>
      <w:keepNext/>
      <w:outlineLvl w:val="8"/>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right="-28" w:firstLine="720"/>
      <w:jc w:val="both"/>
    </w:pPr>
    <w:rPr>
      <w:rFonts w:ascii=".VnTime" w:hAnsi=".VnTime"/>
    </w:rPr>
  </w:style>
  <w:style w:type="paragraph" w:styleId="BodyTextIndent2">
    <w:name w:val="Body Text Indent 2"/>
    <w:basedOn w:val="Normal"/>
    <w:link w:val="BodyTextIndent2Char"/>
    <w:pPr>
      <w:ind w:right="-28" w:firstLine="720"/>
      <w:jc w:val="both"/>
    </w:pPr>
    <w:rPr>
      <w:b/>
    </w:rPr>
  </w:style>
  <w:style w:type="paragraph" w:styleId="BodyText2">
    <w:name w:val="Body Text 2"/>
    <w:basedOn w:val="Normal"/>
    <w:link w:val="BodyText2Char"/>
    <w:pPr>
      <w:ind w:right="-28"/>
      <w:jc w:val="both"/>
    </w:pPr>
  </w:style>
  <w:style w:type="paragraph" w:styleId="BodyText3">
    <w:name w:val="Body Text 3"/>
    <w:basedOn w:val="Normal"/>
    <w:pPr>
      <w:ind w:right="-28"/>
      <w:jc w:val="both"/>
    </w:pPr>
    <w:rPr>
      <w:b/>
    </w:rPr>
  </w:style>
  <w:style w:type="paragraph" w:styleId="BodyTextIndent">
    <w:name w:val="Body Text Indent"/>
    <w:basedOn w:val="Normal"/>
    <w:link w:val="BodyTextIndentChar"/>
    <w:pPr>
      <w:ind w:firstLine="720"/>
      <w:jc w:val="center"/>
    </w:pPr>
    <w:rPr>
      <w:rFonts w:ascii=".VnTimeH" w:hAnsi=".VnTimeH"/>
      <w:b/>
      <w:sz w:val="32"/>
    </w:rPr>
  </w:style>
  <w:style w:type="paragraph" w:styleId="Header">
    <w:name w:val="header"/>
    <w:basedOn w:val="Normal"/>
    <w:pPr>
      <w:tabs>
        <w:tab w:val="center" w:pos="4320"/>
        <w:tab w:val="right" w:pos="8640"/>
      </w:tabs>
    </w:pPr>
    <w:rPr>
      <w:rFonts w:ascii=".VnTime" w:hAnsi=".VnTim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Char">
    <w:name w:val="Char"/>
    <w:basedOn w:val="Normal"/>
    <w:rsid w:val="0088560F"/>
    <w:pPr>
      <w:spacing w:after="160" w:line="240" w:lineRule="exact"/>
    </w:pPr>
    <w:rPr>
      <w:rFonts w:ascii="Verdana" w:hAnsi="Verdana"/>
      <w:sz w:val="20"/>
    </w:rPr>
  </w:style>
  <w:style w:type="paragraph" w:customStyle="1" w:styleId="CharCharChar">
    <w:name w:val="Char Char Char"/>
    <w:basedOn w:val="Normal"/>
    <w:autoRedefine/>
    <w:rsid w:val="003868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next w:val="Normal"/>
    <w:autoRedefine/>
    <w:semiHidden/>
    <w:rsid w:val="00BD423E"/>
    <w:pPr>
      <w:spacing w:before="120" w:after="120" w:line="312" w:lineRule="auto"/>
    </w:pPr>
    <w:rPr>
      <w:szCs w:val="28"/>
    </w:rPr>
  </w:style>
  <w:style w:type="paragraph" w:styleId="BalloonText">
    <w:name w:val="Balloon Text"/>
    <w:basedOn w:val="Normal"/>
    <w:link w:val="BalloonTextChar"/>
    <w:rsid w:val="00BF2477"/>
    <w:rPr>
      <w:rFonts w:ascii="Tahoma" w:hAnsi="Tahoma"/>
      <w:sz w:val="16"/>
      <w:szCs w:val="16"/>
      <w:lang w:val="x-none" w:eastAsia="x-none"/>
    </w:rPr>
  </w:style>
  <w:style w:type="character" w:customStyle="1" w:styleId="BalloonTextChar">
    <w:name w:val="Balloon Text Char"/>
    <w:link w:val="BalloonText"/>
    <w:rsid w:val="00BF2477"/>
    <w:rPr>
      <w:rFonts w:ascii="Tahoma" w:hAnsi="Tahoma" w:cs="Tahoma"/>
      <w:sz w:val="16"/>
      <w:szCs w:val="16"/>
    </w:rPr>
  </w:style>
  <w:style w:type="character" w:customStyle="1" w:styleId="Heading9Char">
    <w:name w:val="Heading 9 Char"/>
    <w:link w:val="Heading9"/>
    <w:locked/>
    <w:rsid w:val="001A0EBF"/>
    <w:rPr>
      <w:rFonts w:ascii=".VnTimeH" w:hAnsi=".VnTimeH"/>
      <w:b/>
      <w:sz w:val="26"/>
      <w:lang w:val="en-US" w:eastAsia="en-US" w:bidi="ar-SA"/>
    </w:rPr>
  </w:style>
  <w:style w:type="character" w:customStyle="1" w:styleId="BodyTextIndentChar">
    <w:name w:val="Body Text Indent Char"/>
    <w:link w:val="BodyTextIndent"/>
    <w:locked/>
    <w:rsid w:val="001A0EBF"/>
    <w:rPr>
      <w:rFonts w:ascii=".VnTimeH" w:hAnsi=".VnTimeH"/>
      <w:b/>
      <w:sz w:val="32"/>
      <w:lang w:val="en-US" w:eastAsia="en-US" w:bidi="ar-SA"/>
    </w:rPr>
  </w:style>
  <w:style w:type="character" w:customStyle="1" w:styleId="BodyText2Char">
    <w:name w:val="Body Text 2 Char"/>
    <w:link w:val="BodyText2"/>
    <w:locked/>
    <w:rsid w:val="001A0EBF"/>
    <w:rPr>
      <w:sz w:val="28"/>
      <w:lang w:val="en-US" w:eastAsia="en-US" w:bidi="ar-SA"/>
    </w:rPr>
  </w:style>
  <w:style w:type="character" w:customStyle="1" w:styleId="BodyTextIndent2Char">
    <w:name w:val="Body Text Indent 2 Char"/>
    <w:link w:val="BodyTextIndent2"/>
    <w:locked/>
    <w:rsid w:val="001A0EBF"/>
    <w:rPr>
      <w:b/>
      <w:sz w:val="28"/>
      <w:lang w:val="en-US" w:eastAsia="en-US" w:bidi="ar-SA"/>
    </w:rPr>
  </w:style>
  <w:style w:type="character" w:styleId="Hyperlink">
    <w:name w:val="Hyperlink"/>
    <w:uiPriority w:val="99"/>
    <w:rsid w:val="001A0EBF"/>
    <w:rPr>
      <w:color w:val="0000FF"/>
      <w:u w:val="single"/>
    </w:rPr>
  </w:style>
  <w:style w:type="paragraph" w:customStyle="1" w:styleId="Char1CharCharChar1CharCharChar">
    <w:name w:val="Char1 Char Char Char1 Char Char Char"/>
    <w:basedOn w:val="Normal"/>
    <w:rsid w:val="00286F41"/>
    <w:pPr>
      <w:numPr>
        <w:numId w:val="8"/>
      </w:numPr>
      <w:tabs>
        <w:tab w:val="clear" w:pos="1080"/>
      </w:tabs>
      <w:spacing w:after="160" w:line="240" w:lineRule="exact"/>
      <w:ind w:left="0" w:firstLine="0"/>
    </w:pPr>
    <w:rPr>
      <w:rFonts w:ascii="Verdana" w:hAnsi="Verdana"/>
      <w:sz w:val="20"/>
    </w:rPr>
  </w:style>
  <w:style w:type="paragraph" w:styleId="ListParagraph">
    <w:name w:val="List Paragraph"/>
    <w:basedOn w:val="Normal"/>
    <w:uiPriority w:val="34"/>
    <w:qFormat/>
    <w:rsid w:val="00A7489C"/>
    <w:pPr>
      <w:ind w:left="720"/>
      <w:contextualSpacing/>
    </w:pPr>
  </w:style>
  <w:style w:type="character" w:styleId="FollowedHyperlink">
    <w:name w:val="FollowedHyperlink"/>
    <w:basedOn w:val="DefaultParagraphFont"/>
    <w:uiPriority w:val="99"/>
    <w:semiHidden/>
    <w:unhideWhenUsed/>
    <w:rsid w:val="00D9265F"/>
    <w:rPr>
      <w:color w:val="800080"/>
      <w:u w:val="single"/>
    </w:rPr>
  </w:style>
  <w:style w:type="paragraph" w:customStyle="1" w:styleId="font5">
    <w:name w:val="font5"/>
    <w:basedOn w:val="Normal"/>
    <w:rsid w:val="00D9265F"/>
    <w:pPr>
      <w:spacing w:before="100" w:beforeAutospacing="1" w:after="100" w:afterAutospacing="1"/>
    </w:pPr>
    <w:rPr>
      <w:sz w:val="26"/>
      <w:szCs w:val="26"/>
    </w:rPr>
  </w:style>
  <w:style w:type="paragraph" w:customStyle="1" w:styleId="font6">
    <w:name w:val="font6"/>
    <w:basedOn w:val="Normal"/>
    <w:rsid w:val="00D9265F"/>
    <w:pPr>
      <w:spacing w:before="100" w:beforeAutospacing="1" w:after="100" w:afterAutospacing="1"/>
    </w:pPr>
    <w:rPr>
      <w:i/>
      <w:iCs/>
      <w:sz w:val="26"/>
      <w:szCs w:val="26"/>
    </w:rPr>
  </w:style>
  <w:style w:type="paragraph" w:customStyle="1" w:styleId="xl65">
    <w:name w:val="xl65"/>
    <w:basedOn w:val="Normal"/>
    <w:rsid w:val="00D9265F"/>
    <w:pPr>
      <w:spacing w:before="100" w:beforeAutospacing="1" w:after="100" w:afterAutospacing="1"/>
      <w:textAlignment w:val="center"/>
    </w:pPr>
    <w:rPr>
      <w:szCs w:val="28"/>
    </w:rPr>
  </w:style>
  <w:style w:type="paragraph" w:customStyle="1" w:styleId="xl66">
    <w:name w:val="xl66"/>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9">
    <w:name w:val="xl69"/>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0">
    <w:name w:val="xl70"/>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1">
    <w:name w:val="xl71"/>
    <w:basedOn w:val="Normal"/>
    <w:rsid w:val="00D9265F"/>
    <w:pPr>
      <w:spacing w:before="100" w:beforeAutospacing="1" w:after="100" w:afterAutospacing="1"/>
      <w:textAlignment w:val="center"/>
    </w:pPr>
    <w:rPr>
      <w:sz w:val="24"/>
      <w:szCs w:val="24"/>
    </w:rPr>
  </w:style>
  <w:style w:type="paragraph" w:customStyle="1" w:styleId="xl72">
    <w:name w:val="xl72"/>
    <w:basedOn w:val="Normal"/>
    <w:rsid w:val="00D9265F"/>
    <w:pPr>
      <w:spacing w:before="100" w:beforeAutospacing="1" w:after="100" w:afterAutospacing="1"/>
      <w:jc w:val="center"/>
      <w:textAlignment w:val="center"/>
    </w:pPr>
    <w:rPr>
      <w:sz w:val="24"/>
      <w:szCs w:val="24"/>
    </w:rPr>
  </w:style>
  <w:style w:type="paragraph" w:customStyle="1" w:styleId="xl73">
    <w:name w:val="xl73"/>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4">
    <w:name w:val="xl74"/>
    <w:basedOn w:val="Normal"/>
    <w:rsid w:val="00D9265F"/>
    <w:pPr>
      <w:spacing w:before="100" w:beforeAutospacing="1" w:after="100" w:afterAutospacing="1"/>
      <w:jc w:val="center"/>
      <w:textAlignment w:val="center"/>
    </w:pPr>
    <w:rPr>
      <w:b/>
      <w:bCs/>
      <w:szCs w:val="28"/>
    </w:rPr>
  </w:style>
  <w:style w:type="paragraph" w:customStyle="1" w:styleId="xl75">
    <w:name w:val="xl75"/>
    <w:basedOn w:val="Normal"/>
    <w:rsid w:val="00D9265F"/>
    <w:pPr>
      <w:spacing w:before="100" w:beforeAutospacing="1" w:after="100" w:afterAutospacing="1"/>
      <w:jc w:val="center"/>
      <w:textAlignment w:val="center"/>
    </w:pPr>
    <w:rPr>
      <w:i/>
      <w:iCs/>
      <w:sz w:val="26"/>
      <w:szCs w:val="26"/>
    </w:rPr>
  </w:style>
  <w:style w:type="paragraph" w:customStyle="1" w:styleId="xl76">
    <w:name w:val="xl76"/>
    <w:basedOn w:val="Normal"/>
    <w:rsid w:val="00D9265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rsid w:val="00D9265F"/>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8">
    <w:name w:val="xl78"/>
    <w:basedOn w:val="Normal"/>
    <w:rsid w:val="00D9265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2">
    <w:name w:val="heading 2"/>
    <w:basedOn w:val="Normal"/>
    <w:next w:val="Normal"/>
    <w:qFormat/>
    <w:pPr>
      <w:keepNext/>
      <w:ind w:firstLine="720"/>
      <w:jc w:val="right"/>
      <w:outlineLvl w:val="1"/>
    </w:pPr>
    <w:rPr>
      <w:rFonts w:ascii=".VnCentury Schoolbook" w:hAnsi=".VnCentury Schoolbook"/>
      <w:i/>
      <w:sz w:val="26"/>
    </w:rPr>
  </w:style>
  <w:style w:type="paragraph" w:styleId="Heading6">
    <w:name w:val="heading 6"/>
    <w:basedOn w:val="Normal"/>
    <w:next w:val="Normal"/>
    <w:qFormat/>
    <w:pPr>
      <w:keepNext/>
      <w:jc w:val="center"/>
      <w:outlineLvl w:val="5"/>
    </w:pPr>
    <w:rPr>
      <w:rFonts w:ascii=".VnTimeH" w:hAnsi=".VnTimeH"/>
      <w:b/>
    </w:rPr>
  </w:style>
  <w:style w:type="paragraph" w:styleId="Heading9">
    <w:name w:val="heading 9"/>
    <w:basedOn w:val="Normal"/>
    <w:next w:val="Normal"/>
    <w:link w:val="Heading9Char"/>
    <w:qFormat/>
    <w:pPr>
      <w:keepNext/>
      <w:outlineLvl w:val="8"/>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right="-28" w:firstLine="720"/>
      <w:jc w:val="both"/>
    </w:pPr>
    <w:rPr>
      <w:rFonts w:ascii=".VnTime" w:hAnsi=".VnTime"/>
    </w:rPr>
  </w:style>
  <w:style w:type="paragraph" w:styleId="BodyTextIndent2">
    <w:name w:val="Body Text Indent 2"/>
    <w:basedOn w:val="Normal"/>
    <w:link w:val="BodyTextIndent2Char"/>
    <w:pPr>
      <w:ind w:right="-28" w:firstLine="720"/>
      <w:jc w:val="both"/>
    </w:pPr>
    <w:rPr>
      <w:b/>
    </w:rPr>
  </w:style>
  <w:style w:type="paragraph" w:styleId="BodyText2">
    <w:name w:val="Body Text 2"/>
    <w:basedOn w:val="Normal"/>
    <w:link w:val="BodyText2Char"/>
    <w:pPr>
      <w:ind w:right="-28"/>
      <w:jc w:val="both"/>
    </w:pPr>
  </w:style>
  <w:style w:type="paragraph" w:styleId="BodyText3">
    <w:name w:val="Body Text 3"/>
    <w:basedOn w:val="Normal"/>
    <w:pPr>
      <w:ind w:right="-28"/>
      <w:jc w:val="both"/>
    </w:pPr>
    <w:rPr>
      <w:b/>
    </w:rPr>
  </w:style>
  <w:style w:type="paragraph" w:styleId="BodyTextIndent">
    <w:name w:val="Body Text Indent"/>
    <w:basedOn w:val="Normal"/>
    <w:link w:val="BodyTextIndentChar"/>
    <w:pPr>
      <w:ind w:firstLine="720"/>
      <w:jc w:val="center"/>
    </w:pPr>
    <w:rPr>
      <w:rFonts w:ascii=".VnTimeH" w:hAnsi=".VnTimeH"/>
      <w:b/>
      <w:sz w:val="32"/>
    </w:rPr>
  </w:style>
  <w:style w:type="paragraph" w:styleId="Header">
    <w:name w:val="header"/>
    <w:basedOn w:val="Normal"/>
    <w:pPr>
      <w:tabs>
        <w:tab w:val="center" w:pos="4320"/>
        <w:tab w:val="right" w:pos="8640"/>
      </w:tabs>
    </w:pPr>
    <w:rPr>
      <w:rFonts w:ascii=".VnTime" w:hAnsi=".VnTim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Char">
    <w:name w:val="Char"/>
    <w:basedOn w:val="Normal"/>
    <w:rsid w:val="0088560F"/>
    <w:pPr>
      <w:spacing w:after="160" w:line="240" w:lineRule="exact"/>
    </w:pPr>
    <w:rPr>
      <w:rFonts w:ascii="Verdana" w:hAnsi="Verdana"/>
      <w:sz w:val="20"/>
    </w:rPr>
  </w:style>
  <w:style w:type="paragraph" w:customStyle="1" w:styleId="CharCharChar">
    <w:name w:val="Char Char Char"/>
    <w:basedOn w:val="Normal"/>
    <w:autoRedefine/>
    <w:rsid w:val="003868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next w:val="Normal"/>
    <w:autoRedefine/>
    <w:semiHidden/>
    <w:rsid w:val="00BD423E"/>
    <w:pPr>
      <w:spacing w:before="120" w:after="120" w:line="312" w:lineRule="auto"/>
    </w:pPr>
    <w:rPr>
      <w:szCs w:val="28"/>
    </w:rPr>
  </w:style>
  <w:style w:type="paragraph" w:styleId="BalloonText">
    <w:name w:val="Balloon Text"/>
    <w:basedOn w:val="Normal"/>
    <w:link w:val="BalloonTextChar"/>
    <w:rsid w:val="00BF2477"/>
    <w:rPr>
      <w:rFonts w:ascii="Tahoma" w:hAnsi="Tahoma"/>
      <w:sz w:val="16"/>
      <w:szCs w:val="16"/>
      <w:lang w:val="x-none" w:eastAsia="x-none"/>
    </w:rPr>
  </w:style>
  <w:style w:type="character" w:customStyle="1" w:styleId="BalloonTextChar">
    <w:name w:val="Balloon Text Char"/>
    <w:link w:val="BalloonText"/>
    <w:rsid w:val="00BF2477"/>
    <w:rPr>
      <w:rFonts w:ascii="Tahoma" w:hAnsi="Tahoma" w:cs="Tahoma"/>
      <w:sz w:val="16"/>
      <w:szCs w:val="16"/>
    </w:rPr>
  </w:style>
  <w:style w:type="character" w:customStyle="1" w:styleId="Heading9Char">
    <w:name w:val="Heading 9 Char"/>
    <w:link w:val="Heading9"/>
    <w:locked/>
    <w:rsid w:val="001A0EBF"/>
    <w:rPr>
      <w:rFonts w:ascii=".VnTimeH" w:hAnsi=".VnTimeH"/>
      <w:b/>
      <w:sz w:val="26"/>
      <w:lang w:val="en-US" w:eastAsia="en-US" w:bidi="ar-SA"/>
    </w:rPr>
  </w:style>
  <w:style w:type="character" w:customStyle="1" w:styleId="BodyTextIndentChar">
    <w:name w:val="Body Text Indent Char"/>
    <w:link w:val="BodyTextIndent"/>
    <w:locked/>
    <w:rsid w:val="001A0EBF"/>
    <w:rPr>
      <w:rFonts w:ascii=".VnTimeH" w:hAnsi=".VnTimeH"/>
      <w:b/>
      <w:sz w:val="32"/>
      <w:lang w:val="en-US" w:eastAsia="en-US" w:bidi="ar-SA"/>
    </w:rPr>
  </w:style>
  <w:style w:type="character" w:customStyle="1" w:styleId="BodyText2Char">
    <w:name w:val="Body Text 2 Char"/>
    <w:link w:val="BodyText2"/>
    <w:locked/>
    <w:rsid w:val="001A0EBF"/>
    <w:rPr>
      <w:sz w:val="28"/>
      <w:lang w:val="en-US" w:eastAsia="en-US" w:bidi="ar-SA"/>
    </w:rPr>
  </w:style>
  <w:style w:type="character" w:customStyle="1" w:styleId="BodyTextIndent2Char">
    <w:name w:val="Body Text Indent 2 Char"/>
    <w:link w:val="BodyTextIndent2"/>
    <w:locked/>
    <w:rsid w:val="001A0EBF"/>
    <w:rPr>
      <w:b/>
      <w:sz w:val="28"/>
      <w:lang w:val="en-US" w:eastAsia="en-US" w:bidi="ar-SA"/>
    </w:rPr>
  </w:style>
  <w:style w:type="character" w:styleId="Hyperlink">
    <w:name w:val="Hyperlink"/>
    <w:uiPriority w:val="99"/>
    <w:rsid w:val="001A0EBF"/>
    <w:rPr>
      <w:color w:val="0000FF"/>
      <w:u w:val="single"/>
    </w:rPr>
  </w:style>
  <w:style w:type="paragraph" w:customStyle="1" w:styleId="Char1CharCharChar1CharCharChar">
    <w:name w:val="Char1 Char Char Char1 Char Char Char"/>
    <w:basedOn w:val="Normal"/>
    <w:rsid w:val="00286F41"/>
    <w:pPr>
      <w:numPr>
        <w:numId w:val="8"/>
      </w:numPr>
      <w:tabs>
        <w:tab w:val="clear" w:pos="1080"/>
      </w:tabs>
      <w:spacing w:after="160" w:line="240" w:lineRule="exact"/>
      <w:ind w:left="0" w:firstLine="0"/>
    </w:pPr>
    <w:rPr>
      <w:rFonts w:ascii="Verdana" w:hAnsi="Verdana"/>
      <w:sz w:val="20"/>
    </w:rPr>
  </w:style>
  <w:style w:type="paragraph" w:styleId="ListParagraph">
    <w:name w:val="List Paragraph"/>
    <w:basedOn w:val="Normal"/>
    <w:uiPriority w:val="34"/>
    <w:qFormat/>
    <w:rsid w:val="00A7489C"/>
    <w:pPr>
      <w:ind w:left="720"/>
      <w:contextualSpacing/>
    </w:pPr>
  </w:style>
  <w:style w:type="character" w:styleId="FollowedHyperlink">
    <w:name w:val="FollowedHyperlink"/>
    <w:basedOn w:val="DefaultParagraphFont"/>
    <w:uiPriority w:val="99"/>
    <w:semiHidden/>
    <w:unhideWhenUsed/>
    <w:rsid w:val="00D9265F"/>
    <w:rPr>
      <w:color w:val="800080"/>
      <w:u w:val="single"/>
    </w:rPr>
  </w:style>
  <w:style w:type="paragraph" w:customStyle="1" w:styleId="font5">
    <w:name w:val="font5"/>
    <w:basedOn w:val="Normal"/>
    <w:rsid w:val="00D9265F"/>
    <w:pPr>
      <w:spacing w:before="100" w:beforeAutospacing="1" w:after="100" w:afterAutospacing="1"/>
    </w:pPr>
    <w:rPr>
      <w:sz w:val="26"/>
      <w:szCs w:val="26"/>
    </w:rPr>
  </w:style>
  <w:style w:type="paragraph" w:customStyle="1" w:styleId="font6">
    <w:name w:val="font6"/>
    <w:basedOn w:val="Normal"/>
    <w:rsid w:val="00D9265F"/>
    <w:pPr>
      <w:spacing w:before="100" w:beforeAutospacing="1" w:after="100" w:afterAutospacing="1"/>
    </w:pPr>
    <w:rPr>
      <w:i/>
      <w:iCs/>
      <w:sz w:val="26"/>
      <w:szCs w:val="26"/>
    </w:rPr>
  </w:style>
  <w:style w:type="paragraph" w:customStyle="1" w:styleId="xl65">
    <w:name w:val="xl65"/>
    <w:basedOn w:val="Normal"/>
    <w:rsid w:val="00D9265F"/>
    <w:pPr>
      <w:spacing w:before="100" w:beforeAutospacing="1" w:after="100" w:afterAutospacing="1"/>
      <w:textAlignment w:val="center"/>
    </w:pPr>
    <w:rPr>
      <w:szCs w:val="28"/>
    </w:rPr>
  </w:style>
  <w:style w:type="paragraph" w:customStyle="1" w:styleId="xl66">
    <w:name w:val="xl66"/>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9">
    <w:name w:val="xl69"/>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0">
    <w:name w:val="xl70"/>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1">
    <w:name w:val="xl71"/>
    <w:basedOn w:val="Normal"/>
    <w:rsid w:val="00D9265F"/>
    <w:pPr>
      <w:spacing w:before="100" w:beforeAutospacing="1" w:after="100" w:afterAutospacing="1"/>
      <w:textAlignment w:val="center"/>
    </w:pPr>
    <w:rPr>
      <w:sz w:val="24"/>
      <w:szCs w:val="24"/>
    </w:rPr>
  </w:style>
  <w:style w:type="paragraph" w:customStyle="1" w:styleId="xl72">
    <w:name w:val="xl72"/>
    <w:basedOn w:val="Normal"/>
    <w:rsid w:val="00D9265F"/>
    <w:pPr>
      <w:spacing w:before="100" w:beforeAutospacing="1" w:after="100" w:afterAutospacing="1"/>
      <w:jc w:val="center"/>
      <w:textAlignment w:val="center"/>
    </w:pPr>
    <w:rPr>
      <w:sz w:val="24"/>
      <w:szCs w:val="24"/>
    </w:rPr>
  </w:style>
  <w:style w:type="paragraph" w:customStyle="1" w:styleId="xl73">
    <w:name w:val="xl73"/>
    <w:basedOn w:val="Normal"/>
    <w:rsid w:val="00D926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4">
    <w:name w:val="xl74"/>
    <w:basedOn w:val="Normal"/>
    <w:rsid w:val="00D9265F"/>
    <w:pPr>
      <w:spacing w:before="100" w:beforeAutospacing="1" w:after="100" w:afterAutospacing="1"/>
      <w:jc w:val="center"/>
      <w:textAlignment w:val="center"/>
    </w:pPr>
    <w:rPr>
      <w:b/>
      <w:bCs/>
      <w:szCs w:val="28"/>
    </w:rPr>
  </w:style>
  <w:style w:type="paragraph" w:customStyle="1" w:styleId="xl75">
    <w:name w:val="xl75"/>
    <w:basedOn w:val="Normal"/>
    <w:rsid w:val="00D9265F"/>
    <w:pPr>
      <w:spacing w:before="100" w:beforeAutospacing="1" w:after="100" w:afterAutospacing="1"/>
      <w:jc w:val="center"/>
      <w:textAlignment w:val="center"/>
    </w:pPr>
    <w:rPr>
      <w:i/>
      <w:iCs/>
      <w:sz w:val="26"/>
      <w:szCs w:val="26"/>
    </w:rPr>
  </w:style>
  <w:style w:type="paragraph" w:customStyle="1" w:styleId="xl76">
    <w:name w:val="xl76"/>
    <w:basedOn w:val="Normal"/>
    <w:rsid w:val="00D9265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rsid w:val="00D9265F"/>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8">
    <w:name w:val="xl78"/>
    <w:basedOn w:val="Normal"/>
    <w:rsid w:val="00D9265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8075">
      <w:bodyDiv w:val="1"/>
      <w:marLeft w:val="0"/>
      <w:marRight w:val="0"/>
      <w:marTop w:val="0"/>
      <w:marBottom w:val="0"/>
      <w:divBdr>
        <w:top w:val="none" w:sz="0" w:space="0" w:color="auto"/>
        <w:left w:val="none" w:sz="0" w:space="0" w:color="auto"/>
        <w:bottom w:val="none" w:sz="0" w:space="0" w:color="auto"/>
        <w:right w:val="none" w:sz="0" w:space="0" w:color="auto"/>
      </w:divBdr>
    </w:div>
    <w:div w:id="20738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e-Phi-Le-Phi/Luat-sua-doi-Luat-Chung-khoan-Ke-toan-Ngan-sach-Nha-nuoc-Thue-thu-nhap-ca-nhan-2024-62231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7012-5376-47B8-962C-3A91E91F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20296</CharactersWithSpaces>
  <SharedDoc>false</SharedDoc>
  <HLinks>
    <vt:vector size="6" baseType="variant">
      <vt:variant>
        <vt:i4>6095231</vt:i4>
      </vt:variant>
      <vt:variant>
        <vt:i4>0</vt:i4>
      </vt:variant>
      <vt:variant>
        <vt:i4>0</vt:i4>
      </vt:variant>
      <vt:variant>
        <vt:i4>5</vt:i4>
      </vt:variant>
      <vt:variant>
        <vt:lpwstr>http://thuvienphapluat.vn/phap-luat/tim-van-ban.aspx?keyword=32/2010/QĐ-UBND&amp;match=False&amp;area=2&amp;lan=1&amp;vc=True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PHẠM VIẾT TRUNG</dc:creator>
  <cp:lastModifiedBy>Administrator</cp:lastModifiedBy>
  <cp:revision>2</cp:revision>
  <cp:lastPrinted>2025-06-26T11:14:00Z</cp:lastPrinted>
  <dcterms:created xsi:type="dcterms:W3CDTF">2025-07-01T08:08:00Z</dcterms:created>
  <dcterms:modified xsi:type="dcterms:W3CDTF">2025-07-01T08:08:00Z</dcterms:modified>
</cp:coreProperties>
</file>